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A000A" w14:textId="77777777" w:rsidR="00901C0A" w:rsidRPr="00611B38" w:rsidRDefault="00D44057" w:rsidP="00AA57BA">
      <w:pPr>
        <w:jc w:val="center"/>
        <w:rPr>
          <w:szCs w:val="24"/>
        </w:rPr>
      </w:pPr>
      <w:r w:rsidRPr="00611B38">
        <w:rPr>
          <w:noProof/>
          <w:szCs w:val="24"/>
          <w:lang w:val="fr-FR" w:eastAsia="fr-FR"/>
        </w:rPr>
        <mc:AlternateContent>
          <mc:Choice Requires="wps">
            <w:drawing>
              <wp:anchor distT="0" distB="0" distL="114300" distR="114300" simplePos="0" relativeHeight="251658240" behindDoc="0" locked="0" layoutInCell="1" allowOverlap="1" wp14:anchorId="0E5C6EA4" wp14:editId="0B0D4B4B">
                <wp:simplePos x="0" y="0"/>
                <wp:positionH relativeFrom="column">
                  <wp:posOffset>-1299845</wp:posOffset>
                </wp:positionH>
                <wp:positionV relativeFrom="paragraph">
                  <wp:posOffset>-969010</wp:posOffset>
                </wp:positionV>
                <wp:extent cx="8113395" cy="1908175"/>
                <wp:effectExtent l="0" t="0" r="6350" b="6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3395" cy="1908175"/>
                        </a:xfrm>
                        <a:prstGeom prst="rect">
                          <a:avLst/>
                        </a:prstGeom>
                        <a:solidFill>
                          <a:srgbClr val="3682C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3pt;margin-top:-76.25pt;width:638.85pt;height:1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rB8IACAAD9BAAADgAAAGRycy9lMm9Eb2MueG1srFRRb9MwEH5H4j9Yfu8SZ2mbREunraMIacDE&#10;4Ae4ttNYOHaw3aYD8d85O23pgAeE6IPry50/f3f3na+u951CO2GdNLrG5CLFSGhmuNSbGn/6uJoU&#10;GDlPNafKaFHjJ+Hw9eLli6uhr0RmWqO4sAhAtKuGvsat932VJI61oqPuwvRCg7MxtqMeTLtJuKUD&#10;oHcqydJ0lgzG8t4aJpyDr3ejEy8iftMI5t83jRMeqRoDNx9XG9d1WJPFFa02lvatZAca9B9YdFRq&#10;uPQEdUc9RVsrf4PqJLPGmcZfMNMlpmkkEzEHyIakv2Tz2NJexFygOK4/lcn9P1j2bvdgkeTQuwwj&#10;TTvo0QeoGtUbJVAW6jP0roKwx/7Bhgxdf2/YZ4e0WbYQJW6sNUMrKAdWJMQnzw4Ew8FRtB7eGg7o&#10;dOtNLNW+sV0AhCKgfezI06kjYu8Rg48FIZeX5RQjBj5SpgWZT+MdtDoe763zr4XpUNjU2AL5CE93&#10;984HOrQ6hkT6Rkm+kkpFw27WS2XRjoI8LmdFtiwO6O48TOkQrE04NiKOX4Al3BF8gW9s97eSZHl6&#10;m5WT1ayYT/Imn07KeVpMUlLelrM0L/O71fdAkORVKzkX+l5qcZQeyf+utYchGEUTxYeGGpfTbBpz&#10;f8benSeZxt+fkuykh0lUsoOqn4JoFTr7SnNIm1aeSjXuk+f0Y5WhBsf/WJWog9D6UUJrw59ABtZA&#10;k2AS4c2ATWvsV4wGmL8auy9bagVG6o0GKZUkz8PARiOfzjMw7Llnfe6hmgFUjT1G43bpxyHf9lZu&#10;WriJxMJocwPya2QURpDmyOogWpixmMHhPQhDfG7HqJ+v1uIHAAAA//8DAFBLAwQUAAYACAAAACEA&#10;WPldA+QAAAAOAQAADwAAAGRycy9kb3ducmV2LnhtbEyPwU7DMAyG70i8Q2QkblvSso2qazqhSYgL&#10;QmJMsGPWuE2hcaom2zqenuzEbr/lT78/F6vRduyIg28dSUimAhhS5XRLjYTtx/MkA+aDIq06Ryjh&#10;jB5W5e1NoXLtTvSOx01oWCwhnysJJoQ+59xXBq3yU9cjxV3tBqtCHIeG60GdYrnteCrEglvVUrxg&#10;VI9rg9XP5mAlvPn112/zbbcvdb3LPrOxNenrWcr7u/FpCSzgGP5huOhHdSij094dSHvWSZikYraI&#10;bEzJPJ0DuzDi8SEBto9plgngZcGv3yj/AAAA//8DAFBLAQItABQABgAIAAAAIQDkmcPA+wAAAOEB&#10;AAATAAAAAAAAAAAAAAAAAAAAAABbQ29udGVudF9UeXBlc10ueG1sUEsBAi0AFAAGAAgAAAAhACOy&#10;auHXAAAAlAEAAAsAAAAAAAAAAAAAAAAALAEAAF9yZWxzLy5yZWxzUEsBAi0AFAAGAAgAAAAhAIXq&#10;wfCAAgAA/QQAAA4AAAAAAAAAAAAAAAAALAIAAGRycy9lMm9Eb2MueG1sUEsBAi0AFAAGAAgAAAAh&#10;AFj5XQPkAAAADgEAAA8AAAAAAAAAAAAAAAAA2AQAAGRycy9kb3ducmV2LnhtbFBLBQYAAAAABAAE&#10;APMAAADpBQAAAAA=&#10;" fillcolor="#3682c8" stroked="f"/>
            </w:pict>
          </mc:Fallback>
        </mc:AlternateContent>
      </w:r>
      <w:r w:rsidR="00901C0A" w:rsidRPr="00611B38">
        <w:rPr>
          <w:noProof/>
          <w:szCs w:val="24"/>
          <w:lang w:val="fr-FR" w:eastAsia="fr-FR"/>
        </w:rPr>
        <w:drawing>
          <wp:anchor distT="0" distB="0" distL="114300" distR="114300" simplePos="0" relativeHeight="251659264" behindDoc="0" locked="0" layoutInCell="1" allowOverlap="1" wp14:anchorId="180E3B30" wp14:editId="75016A17">
            <wp:simplePos x="0" y="0"/>
            <wp:positionH relativeFrom="column">
              <wp:posOffset>1828800</wp:posOffset>
            </wp:positionH>
            <wp:positionV relativeFrom="paragraph">
              <wp:posOffset>-537210</wp:posOffset>
            </wp:positionV>
            <wp:extent cx="1864995" cy="819150"/>
            <wp:effectExtent l="19050" t="0" r="1905" b="0"/>
            <wp:wrapNone/>
            <wp:docPr id="1" name="Image 0" descr="arq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_lg.png"/>
                    <pic:cNvPicPr/>
                  </pic:nvPicPr>
                  <pic:blipFill>
                    <a:blip r:embed="rId8"/>
                    <a:stretch>
                      <a:fillRect/>
                    </a:stretch>
                  </pic:blipFill>
                  <pic:spPr>
                    <a:xfrm>
                      <a:off x="0" y="0"/>
                      <a:ext cx="1864995" cy="819150"/>
                    </a:xfrm>
                    <a:prstGeom prst="rect">
                      <a:avLst/>
                    </a:prstGeom>
                  </pic:spPr>
                </pic:pic>
              </a:graphicData>
            </a:graphic>
          </wp:anchor>
        </w:drawing>
      </w:r>
    </w:p>
    <w:p w14:paraId="6A50659C" w14:textId="77777777" w:rsidR="00901C0A" w:rsidRPr="00611B38" w:rsidRDefault="00D44057" w:rsidP="00AA57BA">
      <w:pPr>
        <w:jc w:val="center"/>
        <w:rPr>
          <w:szCs w:val="24"/>
        </w:rPr>
      </w:pPr>
      <w:r w:rsidRPr="00611B38">
        <w:rPr>
          <w:noProof/>
          <w:szCs w:val="24"/>
          <w:lang w:val="fr-FR" w:eastAsia="fr-FR"/>
        </w:rPr>
        <mc:AlternateContent>
          <mc:Choice Requires="wps">
            <w:drawing>
              <wp:anchor distT="0" distB="0" distL="114300" distR="114300" simplePos="0" relativeHeight="251661312" behindDoc="0" locked="0" layoutInCell="1" allowOverlap="1" wp14:anchorId="524FE366" wp14:editId="5DD3A163">
                <wp:simplePos x="0" y="0"/>
                <wp:positionH relativeFrom="column">
                  <wp:posOffset>-1134745</wp:posOffset>
                </wp:positionH>
                <wp:positionV relativeFrom="paragraph">
                  <wp:posOffset>146685</wp:posOffset>
                </wp:positionV>
                <wp:extent cx="7767955" cy="504190"/>
                <wp:effectExtent l="0" t="4445"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5041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FA62BB" w14:textId="77777777" w:rsidR="00BD6E1E" w:rsidRPr="00793A81" w:rsidRDefault="00BD6E1E" w:rsidP="00901C0A">
                            <w:pPr>
                              <w:jc w:val="center"/>
                              <w:rPr>
                                <w:rFonts w:ascii="Trebuchet MS" w:hAnsi="Trebuchet MS" w:cs="Arial"/>
                                <w:color w:val="FFFFFF" w:themeColor="background1"/>
                                <w:sz w:val="28"/>
                                <w:szCs w:val="28"/>
                                <w:lang w:val="fr-FR"/>
                              </w:rPr>
                            </w:pPr>
                            <w:r w:rsidRPr="00793A81">
                              <w:rPr>
                                <w:rFonts w:ascii="Trebuchet MS" w:hAnsi="Trebuchet MS" w:cs="Arial"/>
                                <w:color w:val="FFFFFF" w:themeColor="background1"/>
                                <w:sz w:val="28"/>
                                <w:szCs w:val="28"/>
                                <w:lang w:val="fr-FR"/>
                              </w:rPr>
                              <w:t>Association pour la</w:t>
                            </w:r>
                          </w:p>
                          <w:p w14:paraId="1EAA6997" w14:textId="77777777" w:rsidR="00BD6E1E" w:rsidRPr="00793A81" w:rsidRDefault="00BD6E1E" w:rsidP="00901C0A">
                            <w:pPr>
                              <w:jc w:val="center"/>
                              <w:rPr>
                                <w:rFonts w:ascii="Trebuchet MS" w:hAnsi="Trebuchet MS" w:cs="Arial"/>
                                <w:color w:val="FFFFFF" w:themeColor="background1"/>
                                <w:sz w:val="28"/>
                                <w:szCs w:val="28"/>
                                <w:lang w:val="fr-FR"/>
                              </w:rPr>
                            </w:pPr>
                            <w:proofErr w:type="gramStart"/>
                            <w:r w:rsidRPr="00793A81">
                              <w:rPr>
                                <w:rFonts w:ascii="Trebuchet MS" w:hAnsi="Trebuchet MS" w:cs="Arial"/>
                                <w:color w:val="FFFFFF" w:themeColor="background1"/>
                                <w:sz w:val="28"/>
                                <w:szCs w:val="28"/>
                                <w:lang w:val="fr-FR"/>
                              </w:rPr>
                              <w:t>recherche</w:t>
                            </w:r>
                            <w:proofErr w:type="gramEnd"/>
                            <w:r w:rsidRPr="00793A81">
                              <w:rPr>
                                <w:rFonts w:ascii="Trebuchet MS" w:hAnsi="Trebuchet MS" w:cs="Arial"/>
                                <w:color w:val="FFFFFF" w:themeColor="background1"/>
                                <w:sz w:val="28"/>
                                <w:szCs w:val="28"/>
                                <w:lang w:val="fr-FR"/>
                              </w:rPr>
                              <w:t xml:space="preserve"> qualitative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9.3pt;margin-top:11.55pt;width:611.65pt;height:3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FEbUCAAC6BQAADgAAAGRycy9lMm9Eb2MueG1srFRbb5swFH6ftP9g+Z0CmUkCKqnaJEyTuovU&#10;7gc42ARrYDPbCXTT/vuOTW5tX6ZtPCDb5/g7l+/zub4Z2gbtuTZCyRzHVxFGXJaKCbnN8dfHIphj&#10;ZCyVjDZK8hw/cYNvFm/fXPddxieqVg3jGgGINFnf5bi2tsvC0JQ1b6m5Uh2XYKyUbqmFrd6GTNMe&#10;0NsmnETRNOyVZp1WJTcGTlejES88flXx0n6uKsMtanIMuVn/1/6/cf9wcU2zraZdLcpDGvQvsmip&#10;kBD0BLWilqKdFq+gWlFqZVRlr0rVhqqqRMl9DVBNHL2o5qGmHfe1QHNMd2qT+X+w5af9F40EA+5i&#10;jCRtgaNHPlh0pwb0zrWn70wGXg8d+NkBjsHVl2q6e1V+M0iqZU3llt9qrfqaUwbpxe5meHF1xDEO&#10;ZNN/VAzC0J1VHmiodOt6B91AgA40PZ2ocamUcDibTWdpkmBUgi2JSJx67kKaHW932tj3XLXILXKs&#10;gXqPTvf3xrpsaHZ0ccGkKkTTePob+ewAHMcTiA1Xnc1l4dn8mUbper6ek4BMpuuARIwFt8WSBNMi&#10;niWrd6vlchX/cnFjktWCMS5dmKOyYvJnzB00PmripC2jGsEcnEvJ6O1m2Wi0p6Dswn++52A5u4XP&#10;0/BNgFpelBRPSHQ3SYNiOp8FpCJJkM6ieRDF6V06jUhKVsXzku6F5P9eEupznCaTZBTTOekXtUX+&#10;e10bzVphYXY0os3x/OREMyfBtWSeWktFM64vWuHSP7cC6D4S7QXrNDqq1Q6bAVCcijeKPYF0tQJl&#10;gT5h4MGiVvoHRj0Mjxyb7zuqOUbNBwnyT2NC3LTxG5LMJrDRl5bNpYXKEqBybDEal0s7Tqhdp8W2&#10;hkjHB3cLT6YQXs3nrA4PDQaEL+owzNwEutx7r/PIXfwGAAD//wMAUEsDBBQABgAIAAAAIQBRULNB&#10;4AAAAAwBAAAPAAAAZHJzL2Rvd25yZXYueG1sTI/BTsMwDIbvSLxDZCRuW9Iy1qk0nSa0jSMwKs5Z&#10;Y9qKxqmSrCtvT3qCmy1/+v39xXYyPRvR+c6ShGQpgCHVVnfUSKg+DosNMB8UadVbQgk/6GFb3t4U&#10;Ktf2Su84nkLDYgj5XEloQxhyzn3dolF+aQekePuyzqgQV9dw7dQ1hpuep0KsuVEdxQ+tGvC5xfr7&#10;dDEShjAcsxf3+rbbH0ZRfR6rtGv2Ut7fTbsnYAGn8AfDrB/VoYxOZ3sh7VkvYZFkm3VkJaQPCbCZ&#10;EKtVBuw8T+kj8LLg/0uUvwAAAP//AwBQSwECLQAUAAYACAAAACEA5JnDwPsAAADhAQAAEwAAAAAA&#10;AAAAAAAAAAAAAAAAW0NvbnRlbnRfVHlwZXNdLnhtbFBLAQItABQABgAIAAAAIQAjsmrh1wAAAJQB&#10;AAALAAAAAAAAAAAAAAAAACwBAABfcmVscy8ucmVsc1BLAQItABQABgAIAAAAIQAnEQURtQIAALoF&#10;AAAOAAAAAAAAAAAAAAAAACwCAABkcnMvZTJvRG9jLnhtbFBLAQItABQABgAIAAAAIQBRULNB4AAA&#10;AAwBAAAPAAAAAAAAAAAAAAAAAA0FAABkcnMvZG93bnJldi54bWxQSwUGAAAAAAQABADzAAAAGgYA&#10;AAAA&#10;" filled="f" stroked="f">
                <v:textbox style="mso-fit-shape-to-text:t">
                  <w:txbxContent>
                    <w:p w14:paraId="16FA62BB" w14:textId="77777777" w:rsidR="00AA4617" w:rsidRPr="00793A81" w:rsidRDefault="00AA4617" w:rsidP="00901C0A">
                      <w:pPr>
                        <w:jc w:val="center"/>
                        <w:rPr>
                          <w:rFonts w:ascii="Trebuchet MS" w:hAnsi="Trebuchet MS" w:cs="Arial"/>
                          <w:color w:val="FFFFFF" w:themeColor="background1"/>
                          <w:sz w:val="28"/>
                          <w:szCs w:val="28"/>
                          <w:lang w:val="fr-FR"/>
                        </w:rPr>
                      </w:pPr>
                      <w:r w:rsidRPr="00793A81">
                        <w:rPr>
                          <w:rFonts w:ascii="Trebuchet MS" w:hAnsi="Trebuchet MS" w:cs="Arial"/>
                          <w:color w:val="FFFFFF" w:themeColor="background1"/>
                          <w:sz w:val="28"/>
                          <w:szCs w:val="28"/>
                          <w:lang w:val="fr-FR"/>
                        </w:rPr>
                        <w:t>Association pour la</w:t>
                      </w:r>
                    </w:p>
                    <w:p w14:paraId="1EAA6997" w14:textId="77777777" w:rsidR="00AA4617" w:rsidRPr="00793A81" w:rsidRDefault="00AA4617" w:rsidP="00901C0A">
                      <w:pPr>
                        <w:jc w:val="center"/>
                        <w:rPr>
                          <w:rFonts w:ascii="Trebuchet MS" w:hAnsi="Trebuchet MS" w:cs="Arial"/>
                          <w:color w:val="FFFFFF" w:themeColor="background1"/>
                          <w:sz w:val="28"/>
                          <w:szCs w:val="28"/>
                          <w:lang w:val="fr-FR"/>
                        </w:rPr>
                      </w:pPr>
                      <w:proofErr w:type="gramStart"/>
                      <w:r w:rsidRPr="00793A81">
                        <w:rPr>
                          <w:rFonts w:ascii="Trebuchet MS" w:hAnsi="Trebuchet MS" w:cs="Arial"/>
                          <w:color w:val="FFFFFF" w:themeColor="background1"/>
                          <w:sz w:val="28"/>
                          <w:szCs w:val="28"/>
                          <w:lang w:val="fr-FR"/>
                        </w:rPr>
                        <w:t>recherche</w:t>
                      </w:r>
                      <w:proofErr w:type="gramEnd"/>
                      <w:r w:rsidRPr="00793A81">
                        <w:rPr>
                          <w:rFonts w:ascii="Trebuchet MS" w:hAnsi="Trebuchet MS" w:cs="Arial"/>
                          <w:color w:val="FFFFFF" w:themeColor="background1"/>
                          <w:sz w:val="28"/>
                          <w:szCs w:val="28"/>
                          <w:lang w:val="fr-FR"/>
                        </w:rPr>
                        <w:t xml:space="preserve"> qualitative</w:t>
                      </w:r>
                    </w:p>
                  </w:txbxContent>
                </v:textbox>
              </v:shape>
            </w:pict>
          </mc:Fallback>
        </mc:AlternateContent>
      </w:r>
    </w:p>
    <w:p w14:paraId="2956F3AE" w14:textId="77777777" w:rsidR="00901C0A" w:rsidRPr="00611B38" w:rsidRDefault="00901C0A" w:rsidP="00AA57BA">
      <w:pPr>
        <w:jc w:val="center"/>
        <w:rPr>
          <w:szCs w:val="24"/>
        </w:rPr>
      </w:pPr>
    </w:p>
    <w:p w14:paraId="07CF242B" w14:textId="77777777" w:rsidR="00901C0A" w:rsidRPr="00611B38" w:rsidRDefault="00901C0A" w:rsidP="00AA57BA">
      <w:pPr>
        <w:jc w:val="center"/>
        <w:rPr>
          <w:szCs w:val="24"/>
        </w:rPr>
      </w:pPr>
    </w:p>
    <w:p w14:paraId="30AB43D0" w14:textId="77777777" w:rsidR="00901C0A" w:rsidRPr="00611B38" w:rsidRDefault="00901C0A" w:rsidP="00AA57BA">
      <w:pPr>
        <w:jc w:val="center"/>
        <w:rPr>
          <w:szCs w:val="24"/>
        </w:rPr>
      </w:pPr>
    </w:p>
    <w:p w14:paraId="35555343" w14:textId="77777777" w:rsidR="00901C0A" w:rsidRPr="00611B38" w:rsidRDefault="00901C0A" w:rsidP="00AA57BA">
      <w:pPr>
        <w:jc w:val="center"/>
        <w:rPr>
          <w:szCs w:val="24"/>
        </w:rPr>
      </w:pPr>
    </w:p>
    <w:p w14:paraId="2567FCDF" w14:textId="77777777" w:rsidR="00901C0A" w:rsidRPr="00611B38" w:rsidRDefault="00901C0A" w:rsidP="00AA57BA">
      <w:pPr>
        <w:jc w:val="center"/>
        <w:rPr>
          <w:szCs w:val="24"/>
        </w:rPr>
      </w:pPr>
    </w:p>
    <w:p w14:paraId="215CAE16" w14:textId="0E9C1107" w:rsidR="006822B6" w:rsidRPr="00BB1CB4" w:rsidRDefault="00AD3A3C" w:rsidP="00AA57BA">
      <w:pPr>
        <w:jc w:val="center"/>
        <w:rPr>
          <w:b/>
          <w:smallCaps/>
          <w:sz w:val="28"/>
          <w:szCs w:val="28"/>
          <w:u w:val="single"/>
        </w:rPr>
      </w:pPr>
      <w:r w:rsidRPr="00BB1CB4">
        <w:rPr>
          <w:b/>
          <w:smallCaps/>
          <w:sz w:val="28"/>
          <w:szCs w:val="28"/>
          <w:u w:val="single"/>
        </w:rPr>
        <w:t>Thématique du c</w:t>
      </w:r>
      <w:r w:rsidR="00FA1E06" w:rsidRPr="00BB1CB4">
        <w:rPr>
          <w:b/>
          <w:smallCaps/>
          <w:sz w:val="28"/>
          <w:szCs w:val="28"/>
          <w:u w:val="single"/>
        </w:rPr>
        <w:t>olloque de l’</w:t>
      </w:r>
      <w:proofErr w:type="spellStart"/>
      <w:r w:rsidR="00FA1E06" w:rsidRPr="00BB1CB4">
        <w:rPr>
          <w:b/>
          <w:smallCaps/>
          <w:sz w:val="28"/>
          <w:szCs w:val="28"/>
          <w:u w:val="single"/>
        </w:rPr>
        <w:t>a</w:t>
      </w:r>
      <w:r w:rsidR="00BB1CB4" w:rsidRPr="00BB1CB4">
        <w:rPr>
          <w:b/>
          <w:smallCaps/>
          <w:sz w:val="28"/>
          <w:szCs w:val="28"/>
          <w:u w:val="single"/>
        </w:rPr>
        <w:t>rq</w:t>
      </w:r>
      <w:proofErr w:type="spellEnd"/>
      <w:r w:rsidR="00BB1CB4" w:rsidRPr="00BB1CB4">
        <w:rPr>
          <w:b/>
          <w:smallCaps/>
          <w:sz w:val="28"/>
          <w:szCs w:val="28"/>
          <w:u w:val="single"/>
        </w:rPr>
        <w:t xml:space="preserve"> lors du</w:t>
      </w:r>
      <w:r w:rsidR="00611B38" w:rsidRPr="00BB1CB4">
        <w:rPr>
          <w:b/>
          <w:smallCaps/>
          <w:sz w:val="28"/>
          <w:szCs w:val="28"/>
          <w:u w:val="single"/>
        </w:rPr>
        <w:t xml:space="preserve"> 85</w:t>
      </w:r>
      <w:r w:rsidR="006A3E3D" w:rsidRPr="00BB1CB4">
        <w:rPr>
          <w:b/>
          <w:bCs/>
          <w:sz w:val="28"/>
          <w:szCs w:val="28"/>
          <w:u w:val="single"/>
          <w:vertAlign w:val="superscript"/>
        </w:rPr>
        <w:t>e</w:t>
      </w:r>
      <w:r w:rsidR="00611B38" w:rsidRPr="00BB1CB4">
        <w:rPr>
          <w:b/>
          <w:smallCaps/>
          <w:sz w:val="28"/>
          <w:szCs w:val="28"/>
          <w:u w:val="single"/>
        </w:rPr>
        <w:t xml:space="preserve"> congrès de l’</w:t>
      </w:r>
      <w:proofErr w:type="spellStart"/>
      <w:r w:rsidR="00611B38" w:rsidRPr="00BB1CB4">
        <w:rPr>
          <w:b/>
          <w:smallCaps/>
          <w:sz w:val="28"/>
          <w:szCs w:val="28"/>
          <w:u w:val="single"/>
        </w:rPr>
        <w:t>Acfas</w:t>
      </w:r>
      <w:proofErr w:type="spellEnd"/>
    </w:p>
    <w:p w14:paraId="640AF26C" w14:textId="77777777" w:rsidR="00611B38" w:rsidRPr="00611B38" w:rsidRDefault="00611B38" w:rsidP="00AA57BA">
      <w:pPr>
        <w:jc w:val="center"/>
        <w:rPr>
          <w:b/>
          <w:smallCaps/>
          <w:sz w:val="30"/>
          <w:szCs w:val="30"/>
          <w:u w:val="single"/>
        </w:rPr>
      </w:pPr>
    </w:p>
    <w:p w14:paraId="7B8F48DF" w14:textId="360D9EDC" w:rsidR="00901C0A" w:rsidRPr="00611B38" w:rsidRDefault="00901C0A" w:rsidP="00AA57BA">
      <w:pPr>
        <w:jc w:val="center"/>
        <w:rPr>
          <w:szCs w:val="24"/>
        </w:rPr>
      </w:pPr>
      <w:r w:rsidRPr="00611B38">
        <w:rPr>
          <w:szCs w:val="24"/>
        </w:rPr>
        <w:t xml:space="preserve">Université </w:t>
      </w:r>
      <w:r w:rsidR="00611B38" w:rsidRPr="00611B38">
        <w:rPr>
          <w:szCs w:val="24"/>
        </w:rPr>
        <w:t>McGill, Montréal</w:t>
      </w:r>
    </w:p>
    <w:p w14:paraId="42EB8CC5" w14:textId="45ECCAA3" w:rsidR="00901C0A" w:rsidRPr="00611B38" w:rsidRDefault="00AD3A3C" w:rsidP="00AA57BA">
      <w:pPr>
        <w:jc w:val="center"/>
        <w:rPr>
          <w:szCs w:val="24"/>
        </w:rPr>
      </w:pPr>
      <w:r>
        <w:rPr>
          <w:szCs w:val="24"/>
        </w:rPr>
        <w:t>Mercredi 10</w:t>
      </w:r>
      <w:r w:rsidR="00611B38" w:rsidRPr="00611B38">
        <w:rPr>
          <w:szCs w:val="24"/>
        </w:rPr>
        <w:t xml:space="preserve"> mai 2017</w:t>
      </w:r>
    </w:p>
    <w:p w14:paraId="618441D9" w14:textId="77777777" w:rsidR="00FA1E06" w:rsidRPr="00611B38" w:rsidRDefault="00FA1E06" w:rsidP="00AA57BA">
      <w:pPr>
        <w:jc w:val="center"/>
        <w:rPr>
          <w:szCs w:val="24"/>
        </w:rPr>
      </w:pPr>
    </w:p>
    <w:p w14:paraId="45FE83D9" w14:textId="4E3E835F" w:rsidR="00963A0F" w:rsidRDefault="00963A0F" w:rsidP="00611B38">
      <w:pPr>
        <w:jc w:val="center"/>
        <w:rPr>
          <w:b/>
          <w:spacing w:val="-16"/>
          <w:w w:val="82"/>
          <w:sz w:val="42"/>
          <w:szCs w:val="42"/>
        </w:rPr>
      </w:pPr>
      <w:r>
        <w:rPr>
          <w:b/>
          <w:spacing w:val="-16"/>
          <w:w w:val="82"/>
          <w:sz w:val="42"/>
          <w:szCs w:val="42"/>
        </w:rPr>
        <w:t xml:space="preserve">La fabrique des analyses qualitatives : </w:t>
      </w:r>
      <w:r>
        <w:rPr>
          <w:b/>
          <w:spacing w:val="-16"/>
          <w:w w:val="82"/>
          <w:sz w:val="42"/>
          <w:szCs w:val="42"/>
        </w:rPr>
        <w:br/>
        <w:t>regards sur les processus de collaboration</w:t>
      </w:r>
    </w:p>
    <w:p w14:paraId="6CC28C20" w14:textId="7A353C96" w:rsidR="004D158D" w:rsidRPr="00611B38" w:rsidRDefault="004D158D" w:rsidP="00424153">
      <w:pPr>
        <w:rPr>
          <w:szCs w:val="24"/>
        </w:rPr>
      </w:pPr>
    </w:p>
    <w:p w14:paraId="7E869611" w14:textId="77777777" w:rsidR="00DC5B51" w:rsidRPr="00611B38" w:rsidRDefault="00DC5B51" w:rsidP="00AA57BA">
      <w:pPr>
        <w:jc w:val="center"/>
        <w:rPr>
          <w:szCs w:val="24"/>
        </w:rPr>
      </w:pPr>
    </w:p>
    <w:p w14:paraId="7D94A82B" w14:textId="77777777" w:rsidR="00611B38" w:rsidRPr="00815864" w:rsidRDefault="00611B38" w:rsidP="00611B38">
      <w:pPr>
        <w:rPr>
          <w:b/>
          <w:i/>
        </w:rPr>
      </w:pPr>
    </w:p>
    <w:p w14:paraId="1A33C0B5" w14:textId="01FA9944" w:rsidR="00832CF8" w:rsidRDefault="00832CF8" w:rsidP="00832CF8">
      <w:pPr>
        <w:jc w:val="right"/>
        <w:rPr>
          <w:rFonts w:eastAsia="Times New Roman"/>
          <w:i/>
          <w:sz w:val="20"/>
        </w:rPr>
      </w:pPr>
      <w:r>
        <w:rPr>
          <w:rFonts w:eastAsia="Times New Roman"/>
          <w:i/>
          <w:sz w:val="20"/>
        </w:rPr>
        <w:t xml:space="preserve">Mais pour pouvoir continuer plus loin, nous allons devoir </w:t>
      </w:r>
      <w:r w:rsidRPr="00050E62">
        <w:rPr>
          <w:rFonts w:eastAsia="Times New Roman"/>
          <w:sz w:val="20"/>
        </w:rPr>
        <w:t>[…]</w:t>
      </w:r>
      <w:r>
        <w:rPr>
          <w:rFonts w:eastAsia="Times New Roman"/>
          <w:i/>
          <w:sz w:val="20"/>
        </w:rPr>
        <w:t xml:space="preserve"> faire porter l’attention,</w:t>
      </w:r>
      <w:r>
        <w:rPr>
          <w:rFonts w:eastAsia="Times New Roman"/>
          <w:i/>
          <w:sz w:val="20"/>
        </w:rPr>
        <w:br/>
        <w:t>dans l’analyse des perspectives possibles, non plus sur l’objet produit – le « savoir » –</w:t>
      </w:r>
    </w:p>
    <w:p w14:paraId="103B8828" w14:textId="77777777" w:rsidR="00832CF8" w:rsidRDefault="00832CF8" w:rsidP="00611B38">
      <w:pPr>
        <w:jc w:val="right"/>
        <w:rPr>
          <w:rFonts w:eastAsia="Times New Roman"/>
          <w:i/>
          <w:sz w:val="20"/>
        </w:rPr>
      </w:pPr>
      <w:r>
        <w:rPr>
          <w:rFonts w:eastAsia="Times New Roman"/>
          <w:i/>
          <w:sz w:val="20"/>
        </w:rPr>
        <w:t xml:space="preserve"> </w:t>
      </w:r>
      <w:proofErr w:type="gramStart"/>
      <w:r>
        <w:rPr>
          <w:rFonts w:eastAsia="Times New Roman"/>
          <w:i/>
          <w:sz w:val="20"/>
        </w:rPr>
        <w:t>mais</w:t>
      </w:r>
      <w:proofErr w:type="gramEnd"/>
      <w:r>
        <w:rPr>
          <w:rFonts w:eastAsia="Times New Roman"/>
          <w:i/>
          <w:sz w:val="20"/>
        </w:rPr>
        <w:t xml:space="preserve"> sur l’acte de production – les opérations de connaissance,</w:t>
      </w:r>
    </w:p>
    <w:p w14:paraId="4B046F68" w14:textId="60D97AE3" w:rsidR="00611B38" w:rsidRPr="00815864" w:rsidRDefault="00832CF8" w:rsidP="00611B38">
      <w:pPr>
        <w:jc w:val="right"/>
        <w:rPr>
          <w:rFonts w:eastAsia="Times New Roman"/>
          <w:i/>
          <w:sz w:val="20"/>
        </w:rPr>
      </w:pPr>
      <w:proofErr w:type="gramStart"/>
      <w:r>
        <w:rPr>
          <w:rFonts w:eastAsia="Times New Roman"/>
          <w:i/>
          <w:sz w:val="20"/>
        </w:rPr>
        <w:t>l’activité</w:t>
      </w:r>
      <w:proofErr w:type="gramEnd"/>
      <w:r>
        <w:rPr>
          <w:rFonts w:eastAsia="Times New Roman"/>
          <w:i/>
          <w:sz w:val="20"/>
        </w:rPr>
        <w:t xml:space="preserve"> de connaissance</w:t>
      </w:r>
      <w:r w:rsidR="00605644" w:rsidRPr="00815864">
        <w:rPr>
          <w:rFonts w:eastAsia="Times New Roman"/>
          <w:i/>
          <w:sz w:val="20"/>
        </w:rPr>
        <w:t>.</w:t>
      </w:r>
    </w:p>
    <w:p w14:paraId="384B3808" w14:textId="77777777" w:rsidR="00605644" w:rsidRPr="00815864" w:rsidRDefault="00605644" w:rsidP="00611B38">
      <w:pPr>
        <w:jc w:val="right"/>
        <w:rPr>
          <w:rFonts w:eastAsia="Times New Roman"/>
          <w:sz w:val="20"/>
        </w:rPr>
      </w:pPr>
    </w:p>
    <w:p w14:paraId="38B15815" w14:textId="0BBBC360" w:rsidR="00605644" w:rsidRPr="00815864" w:rsidRDefault="00815864" w:rsidP="00611B38">
      <w:pPr>
        <w:jc w:val="right"/>
        <w:rPr>
          <w:sz w:val="20"/>
        </w:rPr>
      </w:pPr>
      <w:r w:rsidRPr="00815864">
        <w:rPr>
          <w:rFonts w:eastAsia="Times New Roman"/>
          <w:sz w:val="20"/>
        </w:rPr>
        <w:t>(</w:t>
      </w:r>
      <w:proofErr w:type="spellStart"/>
      <w:r w:rsidR="00832CF8">
        <w:rPr>
          <w:rFonts w:eastAsia="Times New Roman"/>
          <w:sz w:val="20"/>
        </w:rPr>
        <w:t>Darré</w:t>
      </w:r>
      <w:proofErr w:type="spellEnd"/>
      <w:r w:rsidR="00832CF8">
        <w:rPr>
          <w:rFonts w:eastAsia="Times New Roman"/>
          <w:sz w:val="20"/>
        </w:rPr>
        <w:t>, 1977, p.</w:t>
      </w:r>
      <w:r w:rsidR="0027670F">
        <w:rPr>
          <w:rFonts w:eastAsia="Times New Roman"/>
          <w:sz w:val="20"/>
        </w:rPr>
        <w:t xml:space="preserve"> </w:t>
      </w:r>
      <w:r w:rsidR="00832CF8">
        <w:rPr>
          <w:rFonts w:eastAsia="Times New Roman"/>
          <w:sz w:val="20"/>
        </w:rPr>
        <w:t>36</w:t>
      </w:r>
      <w:r w:rsidR="00AF054F">
        <w:rPr>
          <w:rFonts w:eastAsia="Times New Roman"/>
          <w:sz w:val="20"/>
        </w:rPr>
        <w:t>)</w:t>
      </w:r>
      <w:r w:rsidR="00605644" w:rsidRPr="00815864">
        <w:rPr>
          <w:rFonts w:eastAsia="Times New Roman"/>
          <w:sz w:val="20"/>
        </w:rPr>
        <w:t xml:space="preserve"> </w:t>
      </w:r>
    </w:p>
    <w:p w14:paraId="0432D74E" w14:textId="77777777" w:rsidR="00611B38" w:rsidRPr="00611B38" w:rsidRDefault="00611B38" w:rsidP="00611B38">
      <w:pPr>
        <w:jc w:val="right"/>
      </w:pPr>
    </w:p>
    <w:p w14:paraId="381681F0" w14:textId="77777777" w:rsidR="002B0B73" w:rsidRPr="00611B38" w:rsidRDefault="002B0B73" w:rsidP="00611B38">
      <w:pPr>
        <w:jc w:val="center"/>
      </w:pPr>
    </w:p>
    <w:p w14:paraId="41AE549F" w14:textId="2575BD8F" w:rsidR="00C77FF0" w:rsidRPr="003F61D4" w:rsidRDefault="00CB15E4" w:rsidP="003F61D4">
      <w:pPr>
        <w:spacing w:after="240"/>
        <w:jc w:val="both"/>
        <w:rPr>
          <w:szCs w:val="24"/>
        </w:rPr>
      </w:pPr>
      <w:r w:rsidRPr="003F61D4">
        <w:rPr>
          <w:szCs w:val="24"/>
        </w:rPr>
        <w:t xml:space="preserve">Depuis trois ans, l’Association pour la recherche qualitative (ARQ) poursuit une </w:t>
      </w:r>
      <w:r w:rsidR="00611B38" w:rsidRPr="003F61D4">
        <w:rPr>
          <w:szCs w:val="24"/>
        </w:rPr>
        <w:t xml:space="preserve">réflexion méthodologique sur l’analyse qualitative. </w:t>
      </w:r>
      <w:r w:rsidRPr="003F61D4">
        <w:rPr>
          <w:szCs w:val="24"/>
        </w:rPr>
        <w:t xml:space="preserve">Les derniers colloques qu’elle a organisés ont notamment mis en relief les apprentissages nécessaires pour se livrer à une analyse qualitative (2015), dégagés à partir d’expériences « sur le tas », de même que différents usages des repères théoriques dans la production de données qualitatives (2016). Entamant la dernière phase de cette programmation, l’ARQ souhaite maintenant aborder </w:t>
      </w:r>
      <w:r w:rsidR="00611B38" w:rsidRPr="003F61D4">
        <w:rPr>
          <w:szCs w:val="24"/>
        </w:rPr>
        <w:t xml:space="preserve">la question </w:t>
      </w:r>
      <w:r w:rsidR="00CD178B">
        <w:rPr>
          <w:szCs w:val="24"/>
        </w:rPr>
        <w:t xml:space="preserve">sous un autre angle que celui </w:t>
      </w:r>
      <w:r w:rsidR="00611B38" w:rsidRPr="003F61D4">
        <w:rPr>
          <w:szCs w:val="24"/>
        </w:rPr>
        <w:t xml:space="preserve">des démarches analytiques qui sont </w:t>
      </w:r>
      <w:r w:rsidR="00565F35">
        <w:rPr>
          <w:szCs w:val="24"/>
        </w:rPr>
        <w:t xml:space="preserve">bien documentées </w:t>
      </w:r>
      <w:r w:rsidR="00CD178B" w:rsidRPr="003F61D4">
        <w:rPr>
          <w:szCs w:val="24"/>
        </w:rPr>
        <w:t>dans le cadre de certaines traditions</w:t>
      </w:r>
      <w:r w:rsidR="00CD178B">
        <w:rPr>
          <w:szCs w:val="24"/>
        </w:rPr>
        <w:t xml:space="preserve"> </w:t>
      </w:r>
      <w:r w:rsidR="00565F35">
        <w:rPr>
          <w:szCs w:val="24"/>
        </w:rPr>
        <w:t>(</w:t>
      </w:r>
      <w:proofErr w:type="spellStart"/>
      <w:r w:rsidR="00565F35">
        <w:rPr>
          <w:szCs w:val="24"/>
        </w:rPr>
        <w:t>Creswell</w:t>
      </w:r>
      <w:proofErr w:type="spellEnd"/>
      <w:r w:rsidR="00565F35">
        <w:rPr>
          <w:szCs w:val="24"/>
        </w:rPr>
        <w:t xml:space="preserve">, </w:t>
      </w:r>
      <w:r w:rsidR="00815864" w:rsidRPr="003F61D4">
        <w:rPr>
          <w:szCs w:val="24"/>
        </w:rPr>
        <w:t>2013</w:t>
      </w:r>
      <w:r w:rsidR="00AD3A3C">
        <w:rPr>
          <w:szCs w:val="24"/>
        </w:rPr>
        <w:t xml:space="preserve"> </w:t>
      </w:r>
      <w:r w:rsidR="00611B38" w:rsidRPr="003F61D4">
        <w:rPr>
          <w:szCs w:val="24"/>
        </w:rPr>
        <w:t xml:space="preserve">; </w:t>
      </w:r>
      <w:proofErr w:type="spellStart"/>
      <w:r w:rsidR="00611B38" w:rsidRPr="003F61D4">
        <w:rPr>
          <w:szCs w:val="24"/>
        </w:rPr>
        <w:t>Denz</w:t>
      </w:r>
      <w:r w:rsidR="00E449E0" w:rsidRPr="003F61D4">
        <w:rPr>
          <w:szCs w:val="24"/>
        </w:rPr>
        <w:t>in</w:t>
      </w:r>
      <w:proofErr w:type="spellEnd"/>
      <w:r w:rsidR="00E449E0" w:rsidRPr="003F61D4">
        <w:rPr>
          <w:szCs w:val="24"/>
        </w:rPr>
        <w:t xml:space="preserve"> &amp; Lincoln, 2005</w:t>
      </w:r>
      <w:r w:rsidR="00815864" w:rsidRPr="003F61D4">
        <w:rPr>
          <w:szCs w:val="24"/>
        </w:rPr>
        <w:t>, 2011</w:t>
      </w:r>
      <w:r w:rsidR="00AD3A3C">
        <w:rPr>
          <w:szCs w:val="24"/>
        </w:rPr>
        <w:t xml:space="preserve"> </w:t>
      </w:r>
      <w:r w:rsidR="00E449E0" w:rsidRPr="003F61D4">
        <w:rPr>
          <w:szCs w:val="24"/>
        </w:rPr>
        <w:t xml:space="preserve">; Paillé &amp; </w:t>
      </w:r>
      <w:proofErr w:type="spellStart"/>
      <w:r w:rsidR="00E449E0" w:rsidRPr="003F61D4">
        <w:rPr>
          <w:szCs w:val="24"/>
        </w:rPr>
        <w:t>Mucchielli</w:t>
      </w:r>
      <w:proofErr w:type="spellEnd"/>
      <w:r w:rsidR="00E449E0" w:rsidRPr="003F61D4">
        <w:rPr>
          <w:szCs w:val="24"/>
        </w:rPr>
        <w:t>, 2013</w:t>
      </w:r>
      <w:r w:rsidR="00611B38" w:rsidRPr="003F61D4">
        <w:rPr>
          <w:szCs w:val="24"/>
        </w:rPr>
        <w:t>)</w:t>
      </w:r>
      <w:r w:rsidRPr="003F61D4">
        <w:rPr>
          <w:szCs w:val="24"/>
        </w:rPr>
        <w:t xml:space="preserve">. Elle s’intéresse plutôt cette fois-ci à la pratique </w:t>
      </w:r>
      <w:r w:rsidR="00F469E8" w:rsidRPr="003F61D4">
        <w:rPr>
          <w:szCs w:val="24"/>
        </w:rPr>
        <w:t xml:space="preserve">« ordinaire » de l’analyse, </w:t>
      </w:r>
      <w:r w:rsidR="00C77FF0" w:rsidRPr="003F61D4">
        <w:rPr>
          <w:szCs w:val="24"/>
        </w:rPr>
        <w:t>telle qu’elle se réalise au cœur des rencon</w:t>
      </w:r>
      <w:r w:rsidRPr="003F61D4">
        <w:rPr>
          <w:szCs w:val="24"/>
        </w:rPr>
        <w:t>tres de travail entre collègues-</w:t>
      </w:r>
      <w:r w:rsidR="00C77FF0" w:rsidRPr="003F61D4">
        <w:rPr>
          <w:szCs w:val="24"/>
        </w:rPr>
        <w:t>chercheurs</w:t>
      </w:r>
      <w:r w:rsidR="00D57A8B" w:rsidRPr="003F61D4">
        <w:rPr>
          <w:szCs w:val="24"/>
        </w:rPr>
        <w:t xml:space="preserve"> souvent aujourd’hui de divers horizons disciplinaires</w:t>
      </w:r>
      <w:r w:rsidR="00C77FF0" w:rsidRPr="003F61D4">
        <w:rPr>
          <w:szCs w:val="24"/>
        </w:rPr>
        <w:t>, étudiants-chercheurs et même parfois acteurs so</w:t>
      </w:r>
      <w:r w:rsidRPr="003F61D4">
        <w:rPr>
          <w:szCs w:val="24"/>
        </w:rPr>
        <w:t xml:space="preserve">ciaux de diverses appartenances. </w:t>
      </w:r>
    </w:p>
    <w:p w14:paraId="7E8AB8AA" w14:textId="70E230B8" w:rsidR="00611B38" w:rsidRPr="003F61D4" w:rsidRDefault="00CB15E4" w:rsidP="003F61D4">
      <w:pPr>
        <w:spacing w:after="240"/>
        <w:jc w:val="both"/>
        <w:rPr>
          <w:szCs w:val="24"/>
        </w:rPr>
      </w:pPr>
      <w:r w:rsidRPr="003F61D4">
        <w:rPr>
          <w:szCs w:val="24"/>
        </w:rPr>
        <w:t>Aujourd’hui, le tra</w:t>
      </w:r>
      <w:r w:rsidR="00F469E8" w:rsidRPr="003F61D4">
        <w:rPr>
          <w:szCs w:val="24"/>
        </w:rPr>
        <w:t>vail collaboratif</w:t>
      </w:r>
      <w:r w:rsidRPr="003F61D4">
        <w:rPr>
          <w:szCs w:val="24"/>
        </w:rPr>
        <w:t xml:space="preserve"> est</w:t>
      </w:r>
      <w:r w:rsidR="00F469E8" w:rsidRPr="003F61D4">
        <w:rPr>
          <w:szCs w:val="24"/>
        </w:rPr>
        <w:t xml:space="preserve"> très encouragé</w:t>
      </w:r>
      <w:r w:rsidRPr="003F61D4">
        <w:rPr>
          <w:szCs w:val="24"/>
        </w:rPr>
        <w:t xml:space="preserve"> en recherche, notamment dans la production des analyses, mais il est</w:t>
      </w:r>
      <w:r w:rsidR="00F469E8" w:rsidRPr="003F61D4">
        <w:rPr>
          <w:szCs w:val="24"/>
        </w:rPr>
        <w:t xml:space="preserve"> souvent passé sous silence</w:t>
      </w:r>
      <w:r w:rsidRPr="003F61D4">
        <w:rPr>
          <w:szCs w:val="24"/>
        </w:rPr>
        <w:t>, voire complètement occulté</w:t>
      </w:r>
      <w:r w:rsidR="00F469E8" w:rsidRPr="003F61D4">
        <w:rPr>
          <w:szCs w:val="24"/>
        </w:rPr>
        <w:t xml:space="preserve"> </w:t>
      </w:r>
      <w:r w:rsidRPr="003F61D4">
        <w:rPr>
          <w:szCs w:val="24"/>
        </w:rPr>
        <w:t>en raison d</w:t>
      </w:r>
      <w:r w:rsidR="00F469E8" w:rsidRPr="003F61D4">
        <w:rPr>
          <w:szCs w:val="24"/>
        </w:rPr>
        <w:t>es limites et exigences des formats de publication habituels.</w:t>
      </w:r>
      <w:r w:rsidR="007310BB" w:rsidRPr="003F61D4">
        <w:rPr>
          <w:szCs w:val="24"/>
        </w:rPr>
        <w:t xml:space="preserve"> </w:t>
      </w:r>
      <w:r w:rsidR="00C77FF0" w:rsidRPr="003F61D4">
        <w:rPr>
          <w:szCs w:val="24"/>
        </w:rPr>
        <w:t xml:space="preserve">L’ARQ </w:t>
      </w:r>
      <w:r w:rsidR="00D57A8B" w:rsidRPr="003F61D4">
        <w:rPr>
          <w:szCs w:val="24"/>
        </w:rPr>
        <w:t xml:space="preserve">souhaite donc ouvrir cette boite noire pour examiner </w:t>
      </w:r>
      <w:r w:rsidR="00C77FF0" w:rsidRPr="003F61D4">
        <w:rPr>
          <w:szCs w:val="24"/>
        </w:rPr>
        <w:t xml:space="preserve">ces interactions au cœur du travail concret </w:t>
      </w:r>
      <w:r w:rsidR="00564E9F">
        <w:rPr>
          <w:szCs w:val="24"/>
        </w:rPr>
        <w:t>d’analyse</w:t>
      </w:r>
      <w:r w:rsidR="00D57A8B" w:rsidRPr="003F61D4">
        <w:rPr>
          <w:szCs w:val="24"/>
        </w:rPr>
        <w:t>, en le r</w:t>
      </w:r>
      <w:r w:rsidR="007310BB" w:rsidRPr="003F61D4">
        <w:rPr>
          <w:szCs w:val="24"/>
        </w:rPr>
        <w:t xml:space="preserve">éinsérant dans les pratiques sociales qui le mettent en œuvre, le concevant comme une action collective négociée entre les personnes impliquées dans la production du sens des matériaux étudiés. </w:t>
      </w:r>
      <w:r w:rsidR="00D57A8B" w:rsidRPr="003F61D4">
        <w:rPr>
          <w:szCs w:val="24"/>
        </w:rPr>
        <w:t xml:space="preserve">L’éclairage anticipé revêt une grande importance puisque le travail collaboratif qui se réalise à l’ombre des démarches plus </w:t>
      </w:r>
      <w:r w:rsidR="00D57A8B" w:rsidRPr="003F61D4">
        <w:rPr>
          <w:szCs w:val="24"/>
        </w:rPr>
        <w:lastRenderedPageBreak/>
        <w:t>visibles impacte</w:t>
      </w:r>
      <w:r w:rsidR="00611B38" w:rsidRPr="003F61D4">
        <w:rPr>
          <w:szCs w:val="24"/>
        </w:rPr>
        <w:t xml:space="preserve"> les </w:t>
      </w:r>
      <w:r w:rsidR="00783DB1" w:rsidRPr="003F61D4">
        <w:rPr>
          <w:szCs w:val="24"/>
        </w:rPr>
        <w:t>choix retenus</w:t>
      </w:r>
      <w:r w:rsidR="00611B38" w:rsidRPr="003F61D4">
        <w:rPr>
          <w:szCs w:val="24"/>
        </w:rPr>
        <w:t xml:space="preserve"> en termes de direction et </w:t>
      </w:r>
      <w:r w:rsidR="00D57A8B" w:rsidRPr="003F61D4">
        <w:rPr>
          <w:szCs w:val="24"/>
        </w:rPr>
        <w:t xml:space="preserve">crée ce qui éventuellement est présenté en termes de </w:t>
      </w:r>
      <w:r w:rsidR="00611B38" w:rsidRPr="003F61D4">
        <w:rPr>
          <w:szCs w:val="24"/>
        </w:rPr>
        <w:t xml:space="preserve">résultats de recherche. </w:t>
      </w:r>
      <w:r w:rsidR="00D57A8B" w:rsidRPr="003F61D4">
        <w:rPr>
          <w:szCs w:val="24"/>
        </w:rPr>
        <w:t xml:space="preserve">Ainsi, quelles sont les interactions qui participent à </w:t>
      </w:r>
      <w:r w:rsidR="0027670F">
        <w:rPr>
          <w:szCs w:val="24"/>
        </w:rPr>
        <w:t xml:space="preserve">la </w:t>
      </w:r>
      <w:r w:rsidR="00D57A8B" w:rsidRPr="003F61D4">
        <w:rPr>
          <w:szCs w:val="24"/>
        </w:rPr>
        <w:t>production des analyses ? Q</w:t>
      </w:r>
      <w:r w:rsidR="00611B38" w:rsidRPr="003F61D4">
        <w:rPr>
          <w:szCs w:val="24"/>
        </w:rPr>
        <w:t>uels sont les objets de négociatio</w:t>
      </w:r>
      <w:r w:rsidR="00D57A8B" w:rsidRPr="003F61D4">
        <w:rPr>
          <w:szCs w:val="24"/>
        </w:rPr>
        <w:t>n qu’elles révèlent ? Quelles sont</w:t>
      </w:r>
      <w:r w:rsidR="00611B38" w:rsidRPr="003F61D4">
        <w:rPr>
          <w:szCs w:val="24"/>
        </w:rPr>
        <w:t xml:space="preserve"> les normes ou conventions qui balisent les décisions</w:t>
      </w:r>
      <w:r w:rsidR="00D57A8B" w:rsidRPr="003F61D4">
        <w:rPr>
          <w:szCs w:val="24"/>
        </w:rPr>
        <w:t xml:space="preserve"> prises</w:t>
      </w:r>
      <w:r w:rsidR="00984958" w:rsidRPr="003F61D4">
        <w:rPr>
          <w:szCs w:val="24"/>
        </w:rPr>
        <w:t xml:space="preserve"> (</w:t>
      </w:r>
      <w:proofErr w:type="spellStart"/>
      <w:r w:rsidR="00984958" w:rsidRPr="003F61D4">
        <w:rPr>
          <w:szCs w:val="24"/>
        </w:rPr>
        <w:t>Rix</w:t>
      </w:r>
      <w:proofErr w:type="spellEnd"/>
      <w:r w:rsidR="00984958" w:rsidRPr="003F61D4">
        <w:rPr>
          <w:szCs w:val="24"/>
        </w:rPr>
        <w:t xml:space="preserve"> &amp; Lièvre,</w:t>
      </w:r>
      <w:r w:rsidR="00611B38" w:rsidRPr="003F61D4">
        <w:rPr>
          <w:szCs w:val="24"/>
        </w:rPr>
        <w:t xml:space="preserve"> </w:t>
      </w:r>
      <w:r w:rsidR="00783DB1" w:rsidRPr="003F61D4">
        <w:rPr>
          <w:szCs w:val="24"/>
        </w:rPr>
        <w:t>2005)</w:t>
      </w:r>
      <w:r w:rsidR="00AD3A3C">
        <w:rPr>
          <w:szCs w:val="24"/>
        </w:rPr>
        <w:t xml:space="preserve"> </w:t>
      </w:r>
      <w:r w:rsidR="00D57A8B" w:rsidRPr="003F61D4">
        <w:rPr>
          <w:szCs w:val="24"/>
        </w:rPr>
        <w:t>? Quels compromis sont nécessaires au maillage d’</w:t>
      </w:r>
      <w:r w:rsidR="00611B38" w:rsidRPr="003F61D4">
        <w:rPr>
          <w:szCs w:val="24"/>
        </w:rPr>
        <w:t>idées de toutes provenances</w:t>
      </w:r>
      <w:r w:rsidR="00D57A8B" w:rsidRPr="003F61D4">
        <w:rPr>
          <w:szCs w:val="24"/>
        </w:rPr>
        <w:t xml:space="preserve"> et comment celles-ci</w:t>
      </w:r>
      <w:r w:rsidR="00611B38" w:rsidRPr="003F61D4">
        <w:rPr>
          <w:szCs w:val="24"/>
        </w:rPr>
        <w:t xml:space="preserve"> sont-ell</w:t>
      </w:r>
      <w:r w:rsidR="00D57A8B" w:rsidRPr="003F61D4">
        <w:rPr>
          <w:szCs w:val="24"/>
        </w:rPr>
        <w:t>es sélectionnées, hiérarchisées, pour permettre l’avancée du processus analytique</w:t>
      </w:r>
      <w:r w:rsidR="00AD3A3C">
        <w:rPr>
          <w:szCs w:val="24"/>
        </w:rPr>
        <w:t xml:space="preserve"> </w:t>
      </w:r>
      <w:r w:rsidR="00D57A8B" w:rsidRPr="003F61D4">
        <w:rPr>
          <w:szCs w:val="24"/>
        </w:rPr>
        <w:t>?</w:t>
      </w:r>
      <w:r w:rsidR="00611B38" w:rsidRPr="003F61D4">
        <w:rPr>
          <w:szCs w:val="24"/>
        </w:rPr>
        <w:t xml:space="preserve"> </w:t>
      </w:r>
    </w:p>
    <w:p w14:paraId="6AE7550D" w14:textId="30F5E267" w:rsidR="00C74543" w:rsidRPr="003F61D4" w:rsidRDefault="00C74543" w:rsidP="003F61D4">
      <w:pPr>
        <w:spacing w:after="240"/>
        <w:jc w:val="both"/>
        <w:rPr>
          <w:szCs w:val="24"/>
          <w:lang w:val="fr-FR"/>
        </w:rPr>
      </w:pPr>
      <w:r w:rsidRPr="003F61D4">
        <w:rPr>
          <w:szCs w:val="24"/>
          <w:lang w:val="fr-FR"/>
        </w:rPr>
        <w:t>Ce</w:t>
      </w:r>
      <w:r w:rsidR="00611B38" w:rsidRPr="003F61D4">
        <w:rPr>
          <w:szCs w:val="24"/>
          <w:lang w:val="fr-FR"/>
        </w:rPr>
        <w:t xml:space="preserve"> </w:t>
      </w:r>
      <w:r w:rsidR="00DE1969" w:rsidRPr="003F61D4">
        <w:rPr>
          <w:szCs w:val="24"/>
          <w:lang w:val="fr-FR"/>
        </w:rPr>
        <w:t xml:space="preserve">questionnement se veut une </w:t>
      </w:r>
      <w:r w:rsidR="00611B38" w:rsidRPr="003F61D4">
        <w:rPr>
          <w:szCs w:val="24"/>
          <w:lang w:val="fr-FR"/>
        </w:rPr>
        <w:t xml:space="preserve">contribution au projet scientifique initié par Bruno </w:t>
      </w:r>
      <w:proofErr w:type="spellStart"/>
      <w:r w:rsidR="00611B38" w:rsidRPr="003F61D4">
        <w:rPr>
          <w:szCs w:val="24"/>
          <w:lang w:val="fr-FR"/>
        </w:rPr>
        <w:t>Latour</w:t>
      </w:r>
      <w:proofErr w:type="spellEnd"/>
      <w:r w:rsidR="00611B38" w:rsidRPr="003F61D4">
        <w:rPr>
          <w:szCs w:val="24"/>
        </w:rPr>
        <w:t>.</w:t>
      </w:r>
      <w:r w:rsidR="00611B38" w:rsidRPr="003F61D4">
        <w:rPr>
          <w:szCs w:val="24"/>
          <w:lang w:val="fr-FR"/>
        </w:rPr>
        <w:t xml:space="preserve"> En collaboration avec différents collègues (</w:t>
      </w:r>
      <w:proofErr w:type="spellStart"/>
      <w:r w:rsidR="00611B38" w:rsidRPr="003F61D4">
        <w:rPr>
          <w:szCs w:val="24"/>
          <w:lang w:val="fr-FR"/>
        </w:rPr>
        <w:t>Callon</w:t>
      </w:r>
      <w:proofErr w:type="spellEnd"/>
      <w:r w:rsidR="00611B38" w:rsidRPr="003F61D4">
        <w:rPr>
          <w:szCs w:val="24"/>
          <w:lang w:val="fr-FR"/>
        </w:rPr>
        <w:t xml:space="preserve"> &amp; </w:t>
      </w:r>
      <w:proofErr w:type="spellStart"/>
      <w:r w:rsidR="00611B38" w:rsidRPr="003F61D4">
        <w:rPr>
          <w:szCs w:val="24"/>
          <w:lang w:val="fr-FR"/>
        </w:rPr>
        <w:t>Latour</w:t>
      </w:r>
      <w:proofErr w:type="spellEnd"/>
      <w:r w:rsidR="00611B38" w:rsidRPr="003F61D4">
        <w:rPr>
          <w:szCs w:val="24"/>
          <w:lang w:val="fr-FR"/>
        </w:rPr>
        <w:t xml:space="preserve">, 1990 ; </w:t>
      </w:r>
      <w:proofErr w:type="spellStart"/>
      <w:r w:rsidR="00611B38" w:rsidRPr="003F61D4">
        <w:rPr>
          <w:szCs w:val="24"/>
        </w:rPr>
        <w:t>Latour</w:t>
      </w:r>
      <w:proofErr w:type="spellEnd"/>
      <w:r w:rsidR="00611B38" w:rsidRPr="003F61D4">
        <w:rPr>
          <w:szCs w:val="24"/>
        </w:rPr>
        <w:t xml:space="preserve"> et </w:t>
      </w:r>
      <w:proofErr w:type="spellStart"/>
      <w:r w:rsidR="00611B38" w:rsidRPr="003F61D4">
        <w:rPr>
          <w:szCs w:val="24"/>
        </w:rPr>
        <w:t>Woolgar</w:t>
      </w:r>
      <w:proofErr w:type="spellEnd"/>
      <w:r w:rsidR="00611B38" w:rsidRPr="003F61D4">
        <w:rPr>
          <w:szCs w:val="24"/>
        </w:rPr>
        <w:t>, 1996)</w:t>
      </w:r>
      <w:r w:rsidR="00611B38" w:rsidRPr="003F61D4">
        <w:rPr>
          <w:szCs w:val="24"/>
          <w:lang w:val="fr-FR"/>
        </w:rPr>
        <w:t xml:space="preserve">, cet anthropologue des sciences a observé des scientifiques au travail, </w:t>
      </w:r>
      <w:r w:rsidR="00BA3887" w:rsidRPr="003F61D4">
        <w:rPr>
          <w:szCs w:val="24"/>
          <w:lang w:val="fr-FR"/>
        </w:rPr>
        <w:t xml:space="preserve">ce qu’ils font précisément </w:t>
      </w:r>
      <w:r w:rsidR="00611B38" w:rsidRPr="003F61D4">
        <w:rPr>
          <w:szCs w:val="24"/>
          <w:lang w:val="fr-FR"/>
        </w:rPr>
        <w:t xml:space="preserve">dans leur laboratoire, et décrit le processus de production de données comme un travail de construction sociale. Il a ainsi </w:t>
      </w:r>
      <w:r w:rsidR="00BA3887" w:rsidRPr="003F61D4">
        <w:rPr>
          <w:szCs w:val="24"/>
          <w:lang w:val="fr-FR"/>
        </w:rPr>
        <w:t xml:space="preserve">montré comment celles-ci sont </w:t>
      </w:r>
      <w:r w:rsidR="00611B38" w:rsidRPr="003F61D4">
        <w:rPr>
          <w:szCs w:val="24"/>
          <w:lang w:val="fr-FR"/>
        </w:rPr>
        <w:t>suscitées</w:t>
      </w:r>
      <w:r w:rsidR="003A4DCE" w:rsidRPr="003F61D4">
        <w:rPr>
          <w:szCs w:val="24"/>
          <w:lang w:val="fr-FR"/>
        </w:rPr>
        <w:t>,</w:t>
      </w:r>
      <w:r w:rsidR="00611B38" w:rsidRPr="003F61D4">
        <w:rPr>
          <w:szCs w:val="24"/>
          <w:lang w:val="fr-FR"/>
        </w:rPr>
        <w:t xml:space="preserve"> construi</w:t>
      </w:r>
      <w:r w:rsidR="00DD2875" w:rsidRPr="003F61D4">
        <w:rPr>
          <w:szCs w:val="24"/>
          <w:lang w:val="fr-FR"/>
        </w:rPr>
        <w:t>tes</w:t>
      </w:r>
      <w:r w:rsidR="00BA3887" w:rsidRPr="003F61D4">
        <w:rPr>
          <w:szCs w:val="24"/>
          <w:lang w:val="fr-FR"/>
        </w:rPr>
        <w:t xml:space="preserve">, </w:t>
      </w:r>
      <w:r w:rsidR="00611B38" w:rsidRPr="003F61D4">
        <w:rPr>
          <w:szCs w:val="24"/>
          <w:lang w:val="fr-FR"/>
        </w:rPr>
        <w:t xml:space="preserve">entre autres à la faveur de la coopération de tout un réseau d’acteurs. </w:t>
      </w:r>
      <w:r w:rsidR="002245F6" w:rsidRPr="003F61D4">
        <w:rPr>
          <w:szCs w:val="24"/>
          <w:lang w:val="fr-FR"/>
        </w:rPr>
        <w:t xml:space="preserve">Les travaux de </w:t>
      </w:r>
      <w:proofErr w:type="spellStart"/>
      <w:r w:rsidR="002245F6" w:rsidRPr="003F61D4">
        <w:rPr>
          <w:szCs w:val="24"/>
          <w:lang w:val="fr-FR"/>
        </w:rPr>
        <w:t>Latour</w:t>
      </w:r>
      <w:proofErr w:type="spellEnd"/>
      <w:r w:rsidR="002245F6" w:rsidRPr="003F61D4">
        <w:rPr>
          <w:szCs w:val="24"/>
          <w:lang w:val="fr-FR"/>
        </w:rPr>
        <w:t xml:space="preserve"> s’inscrivent plus largement dans le domaine de la sociologie des sciences ou de la connaissance, initié dans le monde anglo-saxon par des auteurs tels que Thomas Samuel Kuhn et développé aujourd’hui par bon nombre de chercheurs</w:t>
      </w:r>
      <w:r w:rsidR="00611B38" w:rsidRPr="003F61D4">
        <w:rPr>
          <w:szCs w:val="24"/>
          <w:lang w:val="fr-FR"/>
        </w:rPr>
        <w:t xml:space="preserve"> posant un regard distancié </w:t>
      </w:r>
      <w:r w:rsidR="0068573A" w:rsidRPr="003F61D4">
        <w:rPr>
          <w:szCs w:val="24"/>
          <w:lang w:val="fr-FR"/>
        </w:rPr>
        <w:t xml:space="preserve">et resocialisant </w:t>
      </w:r>
      <w:r w:rsidR="00611B38" w:rsidRPr="003F61D4">
        <w:rPr>
          <w:szCs w:val="24"/>
          <w:lang w:val="fr-FR"/>
        </w:rPr>
        <w:t>sur la production scient</w:t>
      </w:r>
      <w:r w:rsidR="0068573A" w:rsidRPr="003F61D4">
        <w:rPr>
          <w:szCs w:val="24"/>
          <w:lang w:val="fr-FR"/>
        </w:rPr>
        <w:t>ifique</w:t>
      </w:r>
      <w:r w:rsidR="00611B38" w:rsidRPr="003F61D4">
        <w:rPr>
          <w:szCs w:val="24"/>
          <w:lang w:val="fr-FR"/>
        </w:rPr>
        <w:t xml:space="preserve"> (ex</w:t>
      </w:r>
      <w:r w:rsidR="00AD3A3C">
        <w:rPr>
          <w:szCs w:val="24"/>
          <w:lang w:val="fr-FR"/>
        </w:rPr>
        <w:t xml:space="preserve"> </w:t>
      </w:r>
      <w:r w:rsidR="00611B38" w:rsidRPr="003F61D4">
        <w:rPr>
          <w:szCs w:val="24"/>
          <w:lang w:val="fr-FR"/>
        </w:rPr>
        <w:t>:</w:t>
      </w:r>
      <w:r w:rsidR="004561B1" w:rsidRPr="003F61D4">
        <w:rPr>
          <w:szCs w:val="24"/>
          <w:lang w:val="fr-FR"/>
        </w:rPr>
        <w:t xml:space="preserve"> </w:t>
      </w:r>
      <w:proofErr w:type="spellStart"/>
      <w:r w:rsidR="00BD0662" w:rsidRPr="003F61D4">
        <w:rPr>
          <w:szCs w:val="24"/>
          <w:lang w:val="fr-FR"/>
        </w:rPr>
        <w:t>Callon</w:t>
      </w:r>
      <w:proofErr w:type="spellEnd"/>
      <w:r w:rsidR="003F61D4" w:rsidRPr="003F61D4">
        <w:rPr>
          <w:szCs w:val="24"/>
          <w:lang w:val="fr-FR"/>
        </w:rPr>
        <w:t xml:space="preserve">, </w:t>
      </w:r>
      <w:proofErr w:type="spellStart"/>
      <w:r w:rsidR="003F61D4" w:rsidRPr="003F61D4">
        <w:rPr>
          <w:szCs w:val="24"/>
          <w:lang w:val="fr-FR"/>
        </w:rPr>
        <w:t>Lascoumes</w:t>
      </w:r>
      <w:proofErr w:type="spellEnd"/>
      <w:r w:rsidR="003F61D4" w:rsidRPr="003F61D4">
        <w:rPr>
          <w:szCs w:val="24"/>
          <w:lang w:val="fr-FR"/>
        </w:rPr>
        <w:t xml:space="preserve"> &amp; Barthe, </w:t>
      </w:r>
      <w:r w:rsidR="00BD0662" w:rsidRPr="003F61D4">
        <w:rPr>
          <w:szCs w:val="24"/>
          <w:lang w:val="fr-FR"/>
        </w:rPr>
        <w:t xml:space="preserve">2001 ; </w:t>
      </w:r>
      <w:r w:rsidR="007F5B9E" w:rsidRPr="003F61D4">
        <w:rPr>
          <w:szCs w:val="24"/>
          <w:lang w:val="fr-FR"/>
        </w:rPr>
        <w:t>Collins &amp; </w:t>
      </w:r>
      <w:proofErr w:type="spellStart"/>
      <w:r w:rsidR="001D3764">
        <w:rPr>
          <w:szCs w:val="24"/>
          <w:lang w:val="fr-FR"/>
        </w:rPr>
        <w:t>Pinch</w:t>
      </w:r>
      <w:proofErr w:type="spellEnd"/>
      <w:r w:rsidR="0027670F">
        <w:rPr>
          <w:szCs w:val="24"/>
          <w:lang w:val="fr-FR"/>
        </w:rPr>
        <w:t xml:space="preserve">, </w:t>
      </w:r>
      <w:r w:rsidR="007F5B9E" w:rsidRPr="003F61D4">
        <w:rPr>
          <w:szCs w:val="24"/>
          <w:lang w:val="fr-FR"/>
        </w:rPr>
        <w:t>1993</w:t>
      </w:r>
      <w:r w:rsidR="00AD3A3C">
        <w:rPr>
          <w:szCs w:val="24"/>
          <w:lang w:val="fr-FR"/>
        </w:rPr>
        <w:t xml:space="preserve"> </w:t>
      </w:r>
      <w:r w:rsidR="007F5B9E" w:rsidRPr="003F61D4">
        <w:rPr>
          <w:szCs w:val="24"/>
          <w:lang w:val="fr-FR"/>
        </w:rPr>
        <w:t xml:space="preserve">; </w:t>
      </w:r>
      <w:proofErr w:type="spellStart"/>
      <w:r w:rsidR="004561B1" w:rsidRPr="003F61D4">
        <w:rPr>
          <w:szCs w:val="24"/>
          <w:lang w:val="fr-FR"/>
        </w:rPr>
        <w:t>Darré</w:t>
      </w:r>
      <w:proofErr w:type="spellEnd"/>
      <w:r w:rsidR="004561B1" w:rsidRPr="003F61D4">
        <w:rPr>
          <w:szCs w:val="24"/>
          <w:lang w:val="fr-FR"/>
        </w:rPr>
        <w:t>, 19</w:t>
      </w:r>
      <w:r w:rsidR="00085411" w:rsidRPr="003F61D4">
        <w:rPr>
          <w:szCs w:val="24"/>
          <w:lang w:val="fr-FR"/>
        </w:rPr>
        <w:t>77, 1999</w:t>
      </w:r>
      <w:r w:rsidRPr="003F61D4">
        <w:rPr>
          <w:szCs w:val="24"/>
          <w:lang w:val="fr-FR"/>
        </w:rPr>
        <w:t xml:space="preserve"> ; </w:t>
      </w:r>
      <w:proofErr w:type="spellStart"/>
      <w:r w:rsidRPr="003F61D4">
        <w:rPr>
          <w:szCs w:val="24"/>
          <w:lang w:val="fr-FR"/>
        </w:rPr>
        <w:t>Larochelle</w:t>
      </w:r>
      <w:proofErr w:type="spellEnd"/>
      <w:r w:rsidRPr="003F61D4">
        <w:rPr>
          <w:szCs w:val="24"/>
          <w:lang w:val="fr-FR"/>
        </w:rPr>
        <w:t xml:space="preserve"> &amp; </w:t>
      </w:r>
      <w:proofErr w:type="spellStart"/>
      <w:r w:rsidRPr="003F61D4">
        <w:rPr>
          <w:szCs w:val="24"/>
          <w:lang w:val="fr-FR"/>
        </w:rPr>
        <w:t>Désautels</w:t>
      </w:r>
      <w:proofErr w:type="spellEnd"/>
      <w:r w:rsidRPr="003F61D4">
        <w:rPr>
          <w:szCs w:val="24"/>
          <w:lang w:val="fr-FR"/>
        </w:rPr>
        <w:t>, 2002</w:t>
      </w:r>
      <w:r w:rsidR="00611B38" w:rsidRPr="003F61D4">
        <w:rPr>
          <w:szCs w:val="24"/>
          <w:lang w:val="fr-FR"/>
        </w:rPr>
        <w:t xml:space="preserve">). </w:t>
      </w:r>
    </w:p>
    <w:p w14:paraId="37929335" w14:textId="6246C5F0" w:rsidR="00F14ACA" w:rsidRPr="003F61D4" w:rsidRDefault="00DD2875" w:rsidP="003F61D4">
      <w:pPr>
        <w:spacing w:after="240"/>
        <w:jc w:val="both"/>
        <w:rPr>
          <w:szCs w:val="24"/>
        </w:rPr>
      </w:pPr>
      <w:r w:rsidRPr="003F61D4">
        <w:rPr>
          <w:szCs w:val="24"/>
          <w:lang w:val="fr-FR"/>
        </w:rPr>
        <w:t>Le</w:t>
      </w:r>
      <w:r w:rsidR="00611B38" w:rsidRPr="003F61D4">
        <w:rPr>
          <w:szCs w:val="24"/>
          <w:lang w:val="fr-FR"/>
        </w:rPr>
        <w:t xml:space="preserve"> colloque</w:t>
      </w:r>
      <w:r w:rsidRPr="003F61D4">
        <w:rPr>
          <w:szCs w:val="24"/>
          <w:lang w:val="fr-FR"/>
        </w:rPr>
        <w:t xml:space="preserve"> de l’ARQ qui se tiendra </w:t>
      </w:r>
      <w:r w:rsidR="00AD3A3C">
        <w:rPr>
          <w:szCs w:val="24"/>
          <w:lang w:val="fr-FR"/>
        </w:rPr>
        <w:t xml:space="preserve">le mercredi 10 </w:t>
      </w:r>
      <w:r w:rsidRPr="003F61D4">
        <w:rPr>
          <w:szCs w:val="24"/>
          <w:lang w:val="fr-FR"/>
        </w:rPr>
        <w:t>mai 2017 lors du 85</w:t>
      </w:r>
      <w:r w:rsidRPr="00050E62">
        <w:rPr>
          <w:szCs w:val="24"/>
          <w:vertAlign w:val="superscript"/>
          <w:lang w:val="fr-FR"/>
        </w:rPr>
        <w:t>e</w:t>
      </w:r>
      <w:r w:rsidR="0027670F">
        <w:rPr>
          <w:szCs w:val="24"/>
          <w:lang w:val="fr-FR"/>
        </w:rPr>
        <w:t xml:space="preserve"> </w:t>
      </w:r>
      <w:r w:rsidRPr="003F61D4">
        <w:rPr>
          <w:szCs w:val="24"/>
          <w:lang w:val="fr-FR"/>
        </w:rPr>
        <w:t>congrès de l’ACFAS</w:t>
      </w:r>
      <w:r w:rsidR="00611B38" w:rsidRPr="003F61D4">
        <w:rPr>
          <w:szCs w:val="24"/>
          <w:lang w:val="fr-FR"/>
        </w:rPr>
        <w:t xml:space="preserve"> apporte</w:t>
      </w:r>
      <w:r w:rsidRPr="003F61D4">
        <w:rPr>
          <w:szCs w:val="24"/>
          <w:lang w:val="fr-FR"/>
        </w:rPr>
        <w:t>ra</w:t>
      </w:r>
      <w:r w:rsidR="00611B38" w:rsidRPr="003F61D4">
        <w:rPr>
          <w:szCs w:val="24"/>
          <w:lang w:val="fr-FR"/>
        </w:rPr>
        <w:t xml:space="preserve"> une</w:t>
      </w:r>
      <w:r w:rsidRPr="003F61D4">
        <w:rPr>
          <w:szCs w:val="24"/>
          <w:lang w:val="fr-FR"/>
        </w:rPr>
        <w:t xml:space="preserve"> contribution à cette réflexion, mais selon le périmètre </w:t>
      </w:r>
      <w:r w:rsidR="00564E9F">
        <w:rPr>
          <w:szCs w:val="24"/>
          <w:lang w:val="fr-FR"/>
        </w:rPr>
        <w:t>de la « fabrique » des analyses qualitatives</w:t>
      </w:r>
      <w:r w:rsidRPr="003F61D4">
        <w:rPr>
          <w:szCs w:val="24"/>
          <w:lang w:val="fr-FR"/>
        </w:rPr>
        <w:t>. Il permettra ainsi d’e</w:t>
      </w:r>
      <w:r w:rsidR="00C74543" w:rsidRPr="003F61D4">
        <w:rPr>
          <w:szCs w:val="24"/>
          <w:lang w:val="fr-FR"/>
        </w:rPr>
        <w:t>xamin</w:t>
      </w:r>
      <w:r w:rsidRPr="003F61D4">
        <w:rPr>
          <w:szCs w:val="24"/>
          <w:lang w:val="fr-FR"/>
        </w:rPr>
        <w:t xml:space="preserve">er </w:t>
      </w:r>
      <w:r w:rsidR="00963A0F" w:rsidRPr="003F61D4">
        <w:rPr>
          <w:szCs w:val="24"/>
          <w:lang w:val="fr-FR"/>
        </w:rPr>
        <w:t>précisément</w:t>
      </w:r>
      <w:r w:rsidR="00C74543" w:rsidRPr="003F61D4">
        <w:rPr>
          <w:szCs w:val="24"/>
          <w:lang w:val="fr-FR"/>
        </w:rPr>
        <w:t xml:space="preserve"> </w:t>
      </w:r>
      <w:r w:rsidRPr="003F61D4">
        <w:rPr>
          <w:szCs w:val="24"/>
          <w:lang w:val="fr-FR"/>
        </w:rPr>
        <w:t>les</w:t>
      </w:r>
      <w:r w:rsidR="00C74543" w:rsidRPr="003F61D4">
        <w:rPr>
          <w:szCs w:val="24"/>
          <w:lang w:val="fr-FR"/>
        </w:rPr>
        <w:t xml:space="preserve"> façons</w:t>
      </w:r>
      <w:r w:rsidRPr="003F61D4">
        <w:rPr>
          <w:szCs w:val="24"/>
          <w:lang w:val="fr-FR"/>
        </w:rPr>
        <w:t xml:space="preserve"> dont </w:t>
      </w:r>
      <w:r w:rsidRPr="003F61D4">
        <w:rPr>
          <w:szCs w:val="24"/>
        </w:rPr>
        <w:t>des personnes occupant des positions variées (chercheurs, étudiants-chercheurs, acteurs ou groupes sociaux divers dont des populations marginalisées / négligées, etc.) collaborent, coordonnent leurs activités et en négocient le sens</w:t>
      </w:r>
      <w:r w:rsidR="003A4DCE" w:rsidRPr="003F61D4">
        <w:rPr>
          <w:szCs w:val="24"/>
          <w:lang w:val="fr-FR"/>
        </w:rPr>
        <w:t xml:space="preserve"> </w:t>
      </w:r>
      <w:r w:rsidR="00C74543" w:rsidRPr="003F61D4">
        <w:rPr>
          <w:szCs w:val="24"/>
          <w:lang w:val="fr-FR"/>
        </w:rPr>
        <w:t xml:space="preserve">pour </w:t>
      </w:r>
      <w:r w:rsidRPr="003F61D4">
        <w:rPr>
          <w:szCs w:val="24"/>
          <w:lang w:val="fr-FR"/>
        </w:rPr>
        <w:t xml:space="preserve">arriver à dégager des données, des « obtenues » dirait </w:t>
      </w:r>
      <w:proofErr w:type="spellStart"/>
      <w:r w:rsidRPr="003F61D4">
        <w:rPr>
          <w:szCs w:val="24"/>
          <w:lang w:val="fr-FR"/>
        </w:rPr>
        <w:t>Latour</w:t>
      </w:r>
      <w:proofErr w:type="spellEnd"/>
      <w:r w:rsidRPr="003F61D4">
        <w:rPr>
          <w:szCs w:val="24"/>
          <w:lang w:val="fr-FR"/>
        </w:rPr>
        <w:t xml:space="preserve">, qui viennent </w:t>
      </w:r>
      <w:r w:rsidR="00C74543" w:rsidRPr="003F61D4">
        <w:rPr>
          <w:szCs w:val="24"/>
          <w:lang w:val="fr-FR"/>
        </w:rPr>
        <w:t xml:space="preserve">éclairer </w:t>
      </w:r>
      <w:r w:rsidR="00611B38" w:rsidRPr="003F61D4">
        <w:rPr>
          <w:szCs w:val="24"/>
        </w:rPr>
        <w:t>la complexité des phénomènes contemporains</w:t>
      </w:r>
      <w:r w:rsidR="00C74543" w:rsidRPr="003F61D4">
        <w:rPr>
          <w:szCs w:val="24"/>
        </w:rPr>
        <w:t xml:space="preserve"> de toutes les sphères sociales</w:t>
      </w:r>
      <w:r w:rsidR="00611B38" w:rsidRPr="003F61D4">
        <w:rPr>
          <w:szCs w:val="24"/>
        </w:rPr>
        <w:t>. C’est</w:t>
      </w:r>
      <w:r w:rsidRPr="003F61D4">
        <w:rPr>
          <w:szCs w:val="24"/>
        </w:rPr>
        <w:t xml:space="preserve"> donc</w:t>
      </w:r>
      <w:r w:rsidR="00611B38" w:rsidRPr="003F61D4">
        <w:rPr>
          <w:szCs w:val="24"/>
        </w:rPr>
        <w:t xml:space="preserve"> </w:t>
      </w:r>
      <w:r w:rsidR="00564E9F">
        <w:rPr>
          <w:szCs w:val="24"/>
        </w:rPr>
        <w:t xml:space="preserve">l’examen de </w:t>
      </w:r>
      <w:r w:rsidR="00611B38" w:rsidRPr="003F61D4">
        <w:rPr>
          <w:szCs w:val="24"/>
        </w:rPr>
        <w:t>la «</w:t>
      </w:r>
      <w:r w:rsidR="00296759" w:rsidRPr="003F61D4">
        <w:rPr>
          <w:szCs w:val="24"/>
        </w:rPr>
        <w:t xml:space="preserve"> </w:t>
      </w:r>
      <w:r w:rsidR="00611B38" w:rsidRPr="003F61D4">
        <w:rPr>
          <w:szCs w:val="24"/>
        </w:rPr>
        <w:t>pensée plurielle</w:t>
      </w:r>
      <w:r w:rsidR="00564E9F">
        <w:rPr>
          <w:szCs w:val="24"/>
        </w:rPr>
        <w:t> </w:t>
      </w:r>
      <w:r w:rsidR="00611B38" w:rsidRPr="003F61D4">
        <w:rPr>
          <w:szCs w:val="24"/>
        </w:rPr>
        <w:t>»</w:t>
      </w:r>
      <w:r w:rsidR="008B79BD" w:rsidRPr="003F61D4">
        <w:rPr>
          <w:szCs w:val="24"/>
        </w:rPr>
        <w:t xml:space="preserve"> telle qu’elle émerge des interactions </w:t>
      </w:r>
      <w:r w:rsidR="00564E9F">
        <w:rPr>
          <w:szCs w:val="24"/>
        </w:rPr>
        <w:t>collaboratives favorisant la création de sens autour du matériau d’analyse</w:t>
      </w:r>
      <w:r w:rsidR="00611B38" w:rsidRPr="003F61D4">
        <w:rPr>
          <w:szCs w:val="24"/>
        </w:rPr>
        <w:t xml:space="preserve"> qui </w:t>
      </w:r>
      <w:r w:rsidRPr="003F61D4">
        <w:rPr>
          <w:szCs w:val="24"/>
        </w:rPr>
        <w:t>sera privilégié</w:t>
      </w:r>
      <w:r w:rsidR="00564E9F">
        <w:rPr>
          <w:szCs w:val="24"/>
        </w:rPr>
        <w:t xml:space="preserve"> </w:t>
      </w:r>
      <w:r w:rsidRPr="003F61D4">
        <w:rPr>
          <w:szCs w:val="24"/>
        </w:rPr>
        <w:t>dans les</w:t>
      </w:r>
      <w:r w:rsidR="00611B38" w:rsidRPr="003F61D4">
        <w:rPr>
          <w:szCs w:val="24"/>
        </w:rPr>
        <w:t xml:space="preserve"> présentations de</w:t>
      </w:r>
      <w:r w:rsidRPr="003F61D4">
        <w:rPr>
          <w:szCs w:val="24"/>
        </w:rPr>
        <w:t>s</w:t>
      </w:r>
      <w:r w:rsidR="00611B38" w:rsidRPr="003F61D4">
        <w:rPr>
          <w:szCs w:val="24"/>
        </w:rPr>
        <w:t xml:space="preserve"> conférenciers</w:t>
      </w:r>
      <w:r w:rsidR="00564E9F">
        <w:rPr>
          <w:szCs w:val="24"/>
        </w:rPr>
        <w:t xml:space="preserve">. Ancrée dans des </w:t>
      </w:r>
      <w:r w:rsidR="00564E9F" w:rsidRPr="003F61D4">
        <w:rPr>
          <w:szCs w:val="24"/>
        </w:rPr>
        <w:t>expériences concrètes de recherche empirique</w:t>
      </w:r>
      <w:r w:rsidR="00564E9F">
        <w:rPr>
          <w:szCs w:val="24"/>
        </w:rPr>
        <w:t xml:space="preserve">, </w:t>
      </w:r>
      <w:r w:rsidR="00AD3A3C">
        <w:rPr>
          <w:szCs w:val="24"/>
        </w:rPr>
        <w:t xml:space="preserve">les présentations prévues s’inscrivent </w:t>
      </w:r>
      <w:r w:rsidR="008B79BD" w:rsidRPr="003F61D4">
        <w:rPr>
          <w:szCs w:val="24"/>
        </w:rPr>
        <w:t xml:space="preserve">dans </w:t>
      </w:r>
      <w:r w:rsidR="0087673B" w:rsidRPr="003F61D4">
        <w:rPr>
          <w:szCs w:val="24"/>
        </w:rPr>
        <w:t xml:space="preserve">l’un ou l’autre de ces </w:t>
      </w:r>
      <w:r w:rsidR="00D5167E" w:rsidRPr="003F61D4">
        <w:rPr>
          <w:szCs w:val="24"/>
        </w:rPr>
        <w:t>axes</w:t>
      </w:r>
      <w:r w:rsidR="0087673B" w:rsidRPr="003F61D4">
        <w:rPr>
          <w:szCs w:val="24"/>
        </w:rPr>
        <w:t>:</w:t>
      </w:r>
    </w:p>
    <w:p w14:paraId="338E0021" w14:textId="51DBE0D4" w:rsidR="00BD6E1E" w:rsidRDefault="00BD6E1E" w:rsidP="00BD6E1E">
      <w:pPr>
        <w:pStyle w:val="Pardeliste"/>
        <w:numPr>
          <w:ilvl w:val="0"/>
          <w:numId w:val="3"/>
        </w:numPr>
        <w:spacing w:after="240"/>
        <w:ind w:left="708"/>
        <w:jc w:val="both"/>
        <w:rPr>
          <w:szCs w:val="24"/>
        </w:rPr>
      </w:pPr>
      <w:r w:rsidRPr="000575A7">
        <w:rPr>
          <w:i/>
          <w:szCs w:val="24"/>
        </w:rPr>
        <w:t>l’axe de la division du travail</w:t>
      </w:r>
      <w:r w:rsidRPr="00AA4617">
        <w:rPr>
          <w:szCs w:val="24"/>
        </w:rPr>
        <w:t xml:space="preserve">. La fabrique des analyses qualitatives renvoie à une organisation sociale ayant pour effet de coordonner des personnes ou des groupes se livrant à des activités différentes qui s’intègrent les unes aux autres. De fait, l’exploitation collective des matériaux peut impliquer </w:t>
      </w:r>
      <w:r>
        <w:rPr>
          <w:szCs w:val="24"/>
        </w:rPr>
        <w:t xml:space="preserve">différentes opérations telles qu’une </w:t>
      </w:r>
      <w:r w:rsidRPr="00AA4617">
        <w:rPr>
          <w:szCs w:val="24"/>
        </w:rPr>
        <w:t xml:space="preserve">appropriation de textes théoriques qui seront mis à contribution pour y donner sens, un repérage sélectif dans des </w:t>
      </w:r>
      <w:r w:rsidRPr="000575A7">
        <w:rPr>
          <w:i/>
          <w:szCs w:val="24"/>
        </w:rPr>
        <w:t>verbatim</w:t>
      </w:r>
      <w:r w:rsidRPr="00AA4617">
        <w:rPr>
          <w:szCs w:val="24"/>
        </w:rPr>
        <w:t xml:space="preserve"> pour répondre aux questions de recherche, des processus de </w:t>
      </w:r>
      <w:proofErr w:type="spellStart"/>
      <w:r w:rsidRPr="00AA4617">
        <w:rPr>
          <w:szCs w:val="24"/>
        </w:rPr>
        <w:t>thématisation</w:t>
      </w:r>
      <w:proofErr w:type="spellEnd"/>
      <w:r w:rsidRPr="00AA4617">
        <w:rPr>
          <w:szCs w:val="24"/>
        </w:rPr>
        <w:t>, de catégori</w:t>
      </w:r>
      <w:r>
        <w:rPr>
          <w:szCs w:val="24"/>
        </w:rPr>
        <w:t>s</w:t>
      </w:r>
      <w:r w:rsidRPr="00AA4617">
        <w:rPr>
          <w:szCs w:val="24"/>
        </w:rPr>
        <w:t xml:space="preserve">ation et de conceptualisation, divers procédés de validation, etc. L’ensemble de ces opérations met en œuvre une division du travail, telle qu’étudiée dans diverses professions (Demazière &amp; </w:t>
      </w:r>
      <w:proofErr w:type="spellStart"/>
      <w:r w:rsidRPr="00AA4617">
        <w:rPr>
          <w:szCs w:val="24"/>
        </w:rPr>
        <w:t>Gadéa</w:t>
      </w:r>
      <w:proofErr w:type="spellEnd"/>
      <w:r w:rsidRPr="00AA4617">
        <w:rPr>
          <w:szCs w:val="24"/>
        </w:rPr>
        <w:t xml:space="preserve">, 2009; </w:t>
      </w:r>
      <w:proofErr w:type="spellStart"/>
      <w:r w:rsidRPr="00AA4617">
        <w:rPr>
          <w:szCs w:val="24"/>
        </w:rPr>
        <w:t>Freidson</w:t>
      </w:r>
      <w:proofErr w:type="spellEnd"/>
      <w:r w:rsidRPr="00AA4617">
        <w:rPr>
          <w:szCs w:val="24"/>
        </w:rPr>
        <w:t>, 1970; Hughes, 1958; Menger, 2003), impactée p</w:t>
      </w:r>
      <w:r>
        <w:rPr>
          <w:szCs w:val="24"/>
        </w:rPr>
        <w:t xml:space="preserve">ar divers enjeux </w:t>
      </w:r>
      <w:r w:rsidRPr="00AA4617">
        <w:rPr>
          <w:szCs w:val="24"/>
        </w:rPr>
        <w:t>dont la formation de jeunes chercheurs à l’analyse qualitative</w:t>
      </w:r>
      <w:r>
        <w:rPr>
          <w:szCs w:val="24"/>
        </w:rPr>
        <w:t>.</w:t>
      </w:r>
      <w:r w:rsidRPr="00AA4617">
        <w:rPr>
          <w:szCs w:val="24"/>
        </w:rPr>
        <w:t xml:space="preserve"> Bref, un ensemble de composantes et d’enjeux viennent configurer ce qui se passe au sein de la distribution des tâches et de la </w:t>
      </w:r>
      <w:r w:rsidRPr="00AA4617">
        <w:rPr>
          <w:szCs w:val="24"/>
        </w:rPr>
        <w:lastRenderedPageBreak/>
        <w:t>coordination nécessaire à la fabrique des analyses qualitatives. Comment agissent-ils sur les rapports de collaboration entre les personnes impliquées, au cœur de cet ensemble d’opérations coordonnées ? Il serait également intéressant d’examiner des enjeux issus du contexte social élargi affectant potentiellement aussi la division du travail qui met en œuvre les analyses. Pensons aux organismes subventionnaires qui accordent des financements selon certaines idéologies. Comment des équipes de travail affairées à l’analyse de matériaux composent-elles avec celles-ci ? Comment négocient-elles la prise de distance critique, en tant que norme de la recherche scientifique, et le respect de leurs engagements auprès des commanditaires</w:t>
      </w:r>
      <w:r>
        <w:rPr>
          <w:szCs w:val="24"/>
        </w:rPr>
        <w:t xml:space="preserve"> qui s’attachent à certaines orientations</w:t>
      </w:r>
      <w:r w:rsidRPr="00AA4617">
        <w:rPr>
          <w:szCs w:val="24"/>
        </w:rPr>
        <w:t xml:space="preserve"> ? Quelles tâches, dans la division du travail, sont plus sensibles</w:t>
      </w:r>
      <w:r>
        <w:rPr>
          <w:szCs w:val="24"/>
        </w:rPr>
        <w:t xml:space="preserve"> </w:t>
      </w:r>
      <w:r w:rsidRPr="00AA4617">
        <w:rPr>
          <w:szCs w:val="24"/>
        </w:rPr>
        <w:t xml:space="preserve">à ce genre d’enjeux ? </w:t>
      </w:r>
      <w:r>
        <w:rPr>
          <w:szCs w:val="24"/>
        </w:rPr>
        <w:t xml:space="preserve">Bref, est-ce les </w:t>
      </w:r>
      <w:r w:rsidRPr="008D08A5">
        <w:rPr>
          <w:szCs w:val="24"/>
        </w:rPr>
        <w:t xml:space="preserve">exigences des </w:t>
      </w:r>
      <w:r>
        <w:rPr>
          <w:szCs w:val="24"/>
        </w:rPr>
        <w:t xml:space="preserve">partenaires affectent certaines des tâches mises en œuvre lors de la phase d’exploitation du matériau d’analyse, et si oui, en quoi ? </w:t>
      </w:r>
      <w:r w:rsidRPr="008D08A5">
        <w:rPr>
          <w:szCs w:val="24"/>
        </w:rPr>
        <w:t xml:space="preserve"> </w:t>
      </w:r>
    </w:p>
    <w:p w14:paraId="7B4D09A4" w14:textId="77777777" w:rsidR="00BD6E1E" w:rsidRPr="008D08A5" w:rsidRDefault="00BD6E1E" w:rsidP="00BD6E1E">
      <w:pPr>
        <w:pStyle w:val="Pardeliste"/>
        <w:spacing w:after="240"/>
        <w:ind w:left="708"/>
        <w:jc w:val="both"/>
        <w:rPr>
          <w:szCs w:val="24"/>
        </w:rPr>
      </w:pPr>
    </w:p>
    <w:p w14:paraId="34632873" w14:textId="21C85613" w:rsidR="00BD6E1E" w:rsidRPr="00506428" w:rsidRDefault="00645304" w:rsidP="00506428">
      <w:pPr>
        <w:pStyle w:val="Pardeliste"/>
        <w:numPr>
          <w:ilvl w:val="0"/>
          <w:numId w:val="3"/>
        </w:numPr>
        <w:spacing w:after="240"/>
        <w:jc w:val="both"/>
        <w:rPr>
          <w:szCs w:val="24"/>
        </w:rPr>
      </w:pPr>
      <w:r w:rsidRPr="003F61D4">
        <w:rPr>
          <w:i/>
          <w:szCs w:val="24"/>
        </w:rPr>
        <w:t>l’axe</w:t>
      </w:r>
      <w:r w:rsidR="00D6450D" w:rsidRPr="003F61D4">
        <w:rPr>
          <w:i/>
          <w:szCs w:val="24"/>
        </w:rPr>
        <w:t xml:space="preserve"> </w:t>
      </w:r>
      <w:r w:rsidR="00FE5C40" w:rsidRPr="003F61D4">
        <w:rPr>
          <w:i/>
          <w:szCs w:val="24"/>
        </w:rPr>
        <w:t>de la négociation des</w:t>
      </w:r>
      <w:r w:rsidR="00D6450D" w:rsidRPr="003F61D4">
        <w:rPr>
          <w:i/>
          <w:szCs w:val="24"/>
        </w:rPr>
        <w:t xml:space="preserve"> positions de savoir. </w:t>
      </w:r>
      <w:r w:rsidR="00FE5C40" w:rsidRPr="003F61D4">
        <w:rPr>
          <w:szCs w:val="24"/>
        </w:rPr>
        <w:t>Si la collaboration implique une certaine</w:t>
      </w:r>
      <w:r w:rsidR="00D6450D" w:rsidRPr="003F61D4">
        <w:rPr>
          <w:szCs w:val="24"/>
        </w:rPr>
        <w:t xml:space="preserve"> complémentarité</w:t>
      </w:r>
      <w:r w:rsidR="00BD6E1E">
        <w:rPr>
          <w:szCs w:val="24"/>
        </w:rPr>
        <w:t xml:space="preserve"> entre </w:t>
      </w:r>
      <w:r w:rsidR="00BD6E1E" w:rsidRPr="00BD6E1E">
        <w:rPr>
          <w:szCs w:val="24"/>
        </w:rPr>
        <w:t>collègues, jeun</w:t>
      </w:r>
      <w:r w:rsidR="00BD6E1E">
        <w:rPr>
          <w:szCs w:val="24"/>
        </w:rPr>
        <w:t>es chercheurs, acteurs sociaux</w:t>
      </w:r>
      <w:r w:rsidR="00D6450D" w:rsidRPr="003F61D4">
        <w:rPr>
          <w:szCs w:val="24"/>
        </w:rPr>
        <w:t xml:space="preserve">, elle </w:t>
      </w:r>
      <w:r w:rsidR="000A7794" w:rsidRPr="003F61D4">
        <w:rPr>
          <w:szCs w:val="24"/>
        </w:rPr>
        <w:t>questionne</w:t>
      </w:r>
      <w:r w:rsidR="00FE5C40" w:rsidRPr="003F61D4">
        <w:rPr>
          <w:szCs w:val="24"/>
        </w:rPr>
        <w:t xml:space="preserve"> d’emblée</w:t>
      </w:r>
      <w:r w:rsidR="00D6450D" w:rsidRPr="003F61D4">
        <w:rPr>
          <w:szCs w:val="24"/>
        </w:rPr>
        <w:t xml:space="preserve"> </w:t>
      </w:r>
      <w:r w:rsidR="000A7794" w:rsidRPr="003F61D4">
        <w:rPr>
          <w:szCs w:val="24"/>
        </w:rPr>
        <w:t>le s</w:t>
      </w:r>
      <w:r w:rsidR="00D6450D" w:rsidRPr="003F61D4">
        <w:rPr>
          <w:szCs w:val="24"/>
        </w:rPr>
        <w:t>tatut accordé au savoir de chacun</w:t>
      </w:r>
      <w:r w:rsidR="00FE5C40" w:rsidRPr="003F61D4">
        <w:rPr>
          <w:szCs w:val="24"/>
        </w:rPr>
        <w:t xml:space="preserve"> et </w:t>
      </w:r>
      <w:r w:rsidR="000A7794" w:rsidRPr="003F61D4">
        <w:rPr>
          <w:szCs w:val="24"/>
        </w:rPr>
        <w:t xml:space="preserve">la </w:t>
      </w:r>
      <w:r w:rsidR="00D6450D" w:rsidRPr="003F61D4">
        <w:rPr>
          <w:szCs w:val="24"/>
        </w:rPr>
        <w:t>négociation de</w:t>
      </w:r>
      <w:r w:rsidR="000A7794" w:rsidRPr="003F61D4">
        <w:rPr>
          <w:szCs w:val="24"/>
        </w:rPr>
        <w:t>s</w:t>
      </w:r>
      <w:r w:rsidR="00D6450D" w:rsidRPr="003F61D4">
        <w:rPr>
          <w:szCs w:val="24"/>
        </w:rPr>
        <w:t xml:space="preserve"> </w:t>
      </w:r>
      <w:r w:rsidR="00FE5C40" w:rsidRPr="003F61D4">
        <w:rPr>
          <w:szCs w:val="24"/>
        </w:rPr>
        <w:t>« </w:t>
      </w:r>
      <w:r w:rsidR="00D6450D" w:rsidRPr="003F61D4">
        <w:rPr>
          <w:szCs w:val="24"/>
        </w:rPr>
        <w:t xml:space="preserve">positions </w:t>
      </w:r>
      <w:r w:rsidR="00FE5C40" w:rsidRPr="003F61D4">
        <w:rPr>
          <w:szCs w:val="24"/>
        </w:rPr>
        <w:t>de</w:t>
      </w:r>
      <w:r w:rsidR="00D6450D" w:rsidRPr="003F61D4">
        <w:rPr>
          <w:szCs w:val="24"/>
        </w:rPr>
        <w:t xml:space="preserve"> savoir</w:t>
      </w:r>
      <w:r w:rsidR="00FE5C40" w:rsidRPr="003F61D4">
        <w:rPr>
          <w:szCs w:val="24"/>
        </w:rPr>
        <w:t> » (</w:t>
      </w:r>
      <w:proofErr w:type="spellStart"/>
      <w:r w:rsidR="00FE5C40" w:rsidRPr="003F61D4">
        <w:rPr>
          <w:szCs w:val="24"/>
        </w:rPr>
        <w:t>Darré</w:t>
      </w:r>
      <w:proofErr w:type="spellEnd"/>
      <w:r w:rsidR="00FE5C40" w:rsidRPr="003F61D4">
        <w:rPr>
          <w:szCs w:val="24"/>
        </w:rPr>
        <w:t xml:space="preserve">, 1999; Morrissette &amp; </w:t>
      </w:r>
      <w:proofErr w:type="spellStart"/>
      <w:r w:rsidR="00FE5C40" w:rsidRPr="003F61D4">
        <w:rPr>
          <w:szCs w:val="24"/>
        </w:rPr>
        <w:t>Desgagné</w:t>
      </w:r>
      <w:proofErr w:type="spellEnd"/>
      <w:r w:rsidR="00FE5C40" w:rsidRPr="003F61D4">
        <w:rPr>
          <w:szCs w:val="24"/>
        </w:rPr>
        <w:t>, 2009)</w:t>
      </w:r>
      <w:r w:rsidR="00D6450D" w:rsidRPr="003F61D4">
        <w:rPr>
          <w:szCs w:val="24"/>
        </w:rPr>
        <w:t xml:space="preserve"> </w:t>
      </w:r>
      <w:r w:rsidR="00FE5C40" w:rsidRPr="003F61D4">
        <w:rPr>
          <w:szCs w:val="24"/>
        </w:rPr>
        <w:t xml:space="preserve">devant </w:t>
      </w:r>
      <w:r w:rsidR="00FE5C40" w:rsidRPr="002D6B9C">
        <w:rPr>
          <w:szCs w:val="24"/>
        </w:rPr>
        <w:t>l’objet d’analyse</w:t>
      </w:r>
      <w:r w:rsidR="00FE5C40" w:rsidRPr="003F61D4">
        <w:rPr>
          <w:szCs w:val="24"/>
        </w:rPr>
        <w:t xml:space="preserve"> à élaborer entre des personnes qui </w:t>
      </w:r>
      <w:r w:rsidR="00D6450D" w:rsidRPr="003F61D4">
        <w:rPr>
          <w:szCs w:val="24"/>
        </w:rPr>
        <w:t xml:space="preserve">interagissent entre </w:t>
      </w:r>
      <w:r w:rsidR="00FE5C40" w:rsidRPr="003F61D4">
        <w:rPr>
          <w:szCs w:val="24"/>
        </w:rPr>
        <w:t>elles</w:t>
      </w:r>
      <w:r w:rsidR="00D6450D" w:rsidRPr="003F61D4">
        <w:rPr>
          <w:szCs w:val="24"/>
        </w:rPr>
        <w:t xml:space="preserve">. </w:t>
      </w:r>
      <w:r w:rsidR="00565F35">
        <w:rPr>
          <w:szCs w:val="24"/>
        </w:rPr>
        <w:t>La</w:t>
      </w:r>
      <w:r w:rsidR="00D6450D" w:rsidRPr="003F61D4">
        <w:rPr>
          <w:szCs w:val="24"/>
        </w:rPr>
        <w:t xml:space="preserve"> question </w:t>
      </w:r>
      <w:r w:rsidR="00565F35">
        <w:rPr>
          <w:szCs w:val="24"/>
        </w:rPr>
        <w:t xml:space="preserve">n’est pas tant </w:t>
      </w:r>
      <w:r w:rsidR="00FE5C40" w:rsidRPr="003F61D4">
        <w:rPr>
          <w:szCs w:val="24"/>
        </w:rPr>
        <w:t>que les collaborateurs</w:t>
      </w:r>
      <w:r w:rsidR="0045381A" w:rsidRPr="003F61D4">
        <w:rPr>
          <w:szCs w:val="24"/>
        </w:rPr>
        <w:t xml:space="preserve"> engagés dans le processus analytique</w:t>
      </w:r>
      <w:r w:rsidR="00D6450D" w:rsidRPr="003F61D4">
        <w:rPr>
          <w:szCs w:val="24"/>
        </w:rPr>
        <w:t xml:space="preserve"> possèdent des savoirs différents qu</w:t>
      </w:r>
      <w:r w:rsidR="0045381A" w:rsidRPr="003F61D4">
        <w:rPr>
          <w:szCs w:val="24"/>
        </w:rPr>
        <w:t>i doivent s’</w:t>
      </w:r>
      <w:proofErr w:type="spellStart"/>
      <w:r w:rsidR="0045381A" w:rsidRPr="003F61D4">
        <w:rPr>
          <w:szCs w:val="24"/>
        </w:rPr>
        <w:t>interféconder</w:t>
      </w:r>
      <w:proofErr w:type="spellEnd"/>
      <w:r w:rsidR="0045381A" w:rsidRPr="003F61D4">
        <w:rPr>
          <w:szCs w:val="24"/>
        </w:rPr>
        <w:t>,</w:t>
      </w:r>
      <w:r w:rsidR="00D6450D" w:rsidRPr="003F61D4">
        <w:rPr>
          <w:szCs w:val="24"/>
        </w:rPr>
        <w:t xml:space="preserve"> que </w:t>
      </w:r>
      <w:r w:rsidR="00FE5C40" w:rsidRPr="003F61D4">
        <w:rPr>
          <w:szCs w:val="24"/>
        </w:rPr>
        <w:t>celle</w:t>
      </w:r>
      <w:r w:rsidR="00D6450D" w:rsidRPr="003F61D4">
        <w:rPr>
          <w:szCs w:val="24"/>
        </w:rPr>
        <w:t xml:space="preserve"> </w:t>
      </w:r>
      <w:r w:rsidR="00FE5C40" w:rsidRPr="003F61D4">
        <w:rPr>
          <w:szCs w:val="24"/>
        </w:rPr>
        <w:t xml:space="preserve">de la reconnaissance </w:t>
      </w:r>
      <w:r w:rsidR="00564E9F">
        <w:rPr>
          <w:szCs w:val="24"/>
        </w:rPr>
        <w:t>qu’ils accordent au savoir</w:t>
      </w:r>
      <w:r w:rsidR="00D6450D" w:rsidRPr="003F61D4">
        <w:rPr>
          <w:szCs w:val="24"/>
        </w:rPr>
        <w:t xml:space="preserve"> de l’autre, s’ils lui en </w:t>
      </w:r>
      <w:r w:rsidR="00CD178B">
        <w:rPr>
          <w:szCs w:val="24"/>
        </w:rPr>
        <w:t xml:space="preserve">reconnaissent </w:t>
      </w:r>
      <w:r w:rsidR="00D6450D" w:rsidRPr="003F61D4">
        <w:rPr>
          <w:szCs w:val="24"/>
        </w:rPr>
        <w:t>un</w:t>
      </w:r>
      <w:r w:rsidR="00BD6E1E">
        <w:rPr>
          <w:szCs w:val="24"/>
        </w:rPr>
        <w:t xml:space="preserve"> (pensons entre autres à</w:t>
      </w:r>
      <w:r w:rsidR="00BD6E1E" w:rsidRPr="00BD6E1E">
        <w:rPr>
          <w:szCs w:val="24"/>
        </w:rPr>
        <w:t xml:space="preserve"> ceux à qui l’on reconnaît moins ou peu de capital symbolique</w:t>
      </w:r>
      <w:r w:rsidR="00BD6E1E">
        <w:rPr>
          <w:szCs w:val="24"/>
        </w:rPr>
        <w:t>)</w:t>
      </w:r>
      <w:r w:rsidR="00D6450D" w:rsidRPr="003F61D4">
        <w:rPr>
          <w:szCs w:val="24"/>
        </w:rPr>
        <w:t>, de même qu</w:t>
      </w:r>
      <w:r w:rsidR="00CD178B">
        <w:rPr>
          <w:szCs w:val="24"/>
        </w:rPr>
        <w:t>e la reconnaissance de</w:t>
      </w:r>
      <w:r w:rsidR="00D6450D" w:rsidRPr="003F61D4">
        <w:rPr>
          <w:szCs w:val="24"/>
        </w:rPr>
        <w:t xml:space="preserve"> leur propre savoir. </w:t>
      </w:r>
      <w:r w:rsidR="0045381A" w:rsidRPr="003F61D4">
        <w:rPr>
          <w:szCs w:val="24"/>
        </w:rPr>
        <w:t xml:space="preserve">S’ils sont choisis pour participer au projet d’analyse, c’est que le chercheur </w:t>
      </w:r>
      <w:r w:rsidR="003F61D4" w:rsidRPr="003F61D4">
        <w:rPr>
          <w:szCs w:val="24"/>
        </w:rPr>
        <w:t>reconnait</w:t>
      </w:r>
      <w:r w:rsidR="0045381A" w:rsidRPr="003F61D4">
        <w:rPr>
          <w:szCs w:val="24"/>
        </w:rPr>
        <w:t xml:space="preserve"> qu’ils peuvent contribuer à la production de</w:t>
      </w:r>
      <w:r w:rsidR="00EF746C" w:rsidRPr="003F61D4">
        <w:rPr>
          <w:szCs w:val="24"/>
        </w:rPr>
        <w:t xml:space="preserve"> savoirs avec leur bagage biographique et professionnel</w:t>
      </w:r>
      <w:r w:rsidR="003F61D4" w:rsidRPr="003F61D4">
        <w:rPr>
          <w:szCs w:val="24"/>
        </w:rPr>
        <w:t>, un choix qui participe d’un mouvement de démocratisation de l’expertise (</w:t>
      </w:r>
      <w:proofErr w:type="spellStart"/>
      <w:r w:rsidR="003F61D4" w:rsidRPr="003F61D4">
        <w:rPr>
          <w:szCs w:val="24"/>
        </w:rPr>
        <w:t>Callon</w:t>
      </w:r>
      <w:proofErr w:type="spellEnd"/>
      <w:r w:rsidR="003F61D4" w:rsidRPr="003F61D4">
        <w:rPr>
          <w:szCs w:val="24"/>
        </w:rPr>
        <w:t xml:space="preserve"> </w:t>
      </w:r>
      <w:r w:rsidR="00050E62" w:rsidRPr="00050E62">
        <w:rPr>
          <w:szCs w:val="24"/>
        </w:rPr>
        <w:t>&amp;</w:t>
      </w:r>
      <w:r w:rsidR="003F61D4" w:rsidRPr="00050E62">
        <w:rPr>
          <w:i/>
          <w:szCs w:val="24"/>
        </w:rPr>
        <w:t xml:space="preserve"> al.</w:t>
      </w:r>
      <w:r w:rsidR="003F61D4" w:rsidRPr="003F61D4">
        <w:rPr>
          <w:szCs w:val="24"/>
        </w:rPr>
        <w:t xml:space="preserve">, 2001; </w:t>
      </w:r>
      <w:proofErr w:type="spellStart"/>
      <w:r w:rsidR="003F61D4" w:rsidRPr="003F61D4">
        <w:rPr>
          <w:szCs w:val="24"/>
        </w:rPr>
        <w:t>Campenhoudt</w:t>
      </w:r>
      <w:proofErr w:type="spellEnd"/>
      <w:r w:rsidR="003F61D4" w:rsidRPr="003F61D4">
        <w:rPr>
          <w:szCs w:val="24"/>
        </w:rPr>
        <w:t xml:space="preserve">, Chaumont &amp; </w:t>
      </w:r>
      <w:proofErr w:type="spellStart"/>
      <w:r w:rsidR="003F61D4" w:rsidRPr="003F61D4">
        <w:rPr>
          <w:szCs w:val="24"/>
        </w:rPr>
        <w:t>Franssen</w:t>
      </w:r>
      <w:proofErr w:type="spellEnd"/>
      <w:r w:rsidR="003F61D4" w:rsidRPr="003F61D4">
        <w:rPr>
          <w:szCs w:val="24"/>
        </w:rPr>
        <w:t>, 2005)</w:t>
      </w:r>
      <w:r w:rsidR="00EF746C" w:rsidRPr="003F61D4">
        <w:rPr>
          <w:szCs w:val="24"/>
        </w:rPr>
        <w:t xml:space="preserve">. </w:t>
      </w:r>
      <w:r w:rsidR="00564E9F">
        <w:rPr>
          <w:szCs w:val="24"/>
        </w:rPr>
        <w:t>Comment se passe la négociation de leurs positions de savoir au cœur de la fabrique des analyses qualitatives, compte tenu que les p</w:t>
      </w:r>
      <w:r w:rsidR="00BD6E1E">
        <w:rPr>
          <w:szCs w:val="24"/>
        </w:rPr>
        <w:t>artenaires</w:t>
      </w:r>
      <w:r w:rsidR="00564E9F">
        <w:rPr>
          <w:szCs w:val="24"/>
        </w:rPr>
        <w:t xml:space="preserve"> ont des statuts dissymétriques </w:t>
      </w:r>
      <w:r w:rsidR="00EF746C" w:rsidRPr="003F61D4">
        <w:rPr>
          <w:szCs w:val="24"/>
        </w:rPr>
        <w:t>?</w:t>
      </w:r>
      <w:r w:rsidR="00F469E8" w:rsidRPr="003F61D4">
        <w:rPr>
          <w:szCs w:val="24"/>
        </w:rPr>
        <w:t xml:space="preserve"> Comment </w:t>
      </w:r>
      <w:r w:rsidR="00564E9F">
        <w:rPr>
          <w:szCs w:val="24"/>
        </w:rPr>
        <w:t>l</w:t>
      </w:r>
      <w:r w:rsidR="00744C75">
        <w:rPr>
          <w:szCs w:val="24"/>
        </w:rPr>
        <w:t>a position que chacun se négocie dans le groupe de travail impacte-elle l’</w:t>
      </w:r>
      <w:r w:rsidR="00F469E8" w:rsidRPr="003F61D4">
        <w:rPr>
          <w:szCs w:val="24"/>
        </w:rPr>
        <w:t xml:space="preserve">engagement </w:t>
      </w:r>
      <w:r w:rsidR="00744C75">
        <w:rPr>
          <w:szCs w:val="24"/>
        </w:rPr>
        <w:t>dans le projet commun ?</w:t>
      </w:r>
      <w:r w:rsidR="00CA68CC" w:rsidRPr="003F61D4">
        <w:rPr>
          <w:szCs w:val="24"/>
        </w:rPr>
        <w:t xml:space="preserve"> </w:t>
      </w:r>
      <w:r w:rsidR="00EF746C" w:rsidRPr="003F61D4">
        <w:rPr>
          <w:szCs w:val="24"/>
        </w:rPr>
        <w:t xml:space="preserve">Par ailleurs, au cœur des rapports de pouvoir qui </w:t>
      </w:r>
      <w:r w:rsidR="00744C75">
        <w:rPr>
          <w:szCs w:val="24"/>
        </w:rPr>
        <w:t>se jouent</w:t>
      </w:r>
      <w:r w:rsidR="00EF746C" w:rsidRPr="003F61D4">
        <w:rPr>
          <w:szCs w:val="24"/>
        </w:rPr>
        <w:t xml:space="preserve"> nécessairement </w:t>
      </w:r>
      <w:r w:rsidR="00744C75">
        <w:rPr>
          <w:szCs w:val="24"/>
        </w:rPr>
        <w:t xml:space="preserve">dans </w:t>
      </w:r>
      <w:r w:rsidR="00EF746C" w:rsidRPr="003F61D4">
        <w:rPr>
          <w:szCs w:val="24"/>
        </w:rPr>
        <w:t>le travail collaboratif, qu’est-ce qui se négocie ou s’avère non négociable</w:t>
      </w:r>
      <w:r w:rsidR="00CA68CC" w:rsidRPr="003F61D4">
        <w:rPr>
          <w:szCs w:val="24"/>
        </w:rPr>
        <w:t xml:space="preserve">, </w:t>
      </w:r>
      <w:r w:rsidR="00D6450D" w:rsidRPr="003F61D4">
        <w:rPr>
          <w:szCs w:val="24"/>
        </w:rPr>
        <w:t xml:space="preserve">dans la confrontation </w:t>
      </w:r>
      <w:r w:rsidR="00BD6E1E">
        <w:rPr>
          <w:szCs w:val="24"/>
        </w:rPr>
        <w:t xml:space="preserve">potentielle </w:t>
      </w:r>
      <w:r w:rsidR="00EF746C" w:rsidRPr="003F61D4">
        <w:rPr>
          <w:szCs w:val="24"/>
        </w:rPr>
        <w:t xml:space="preserve">des savoirs disciplinaires </w:t>
      </w:r>
      <w:r w:rsidR="00673B0F">
        <w:rPr>
          <w:szCs w:val="24"/>
        </w:rPr>
        <w:t xml:space="preserve">et méthodologiques </w:t>
      </w:r>
      <w:r w:rsidR="00BD6E1E">
        <w:rPr>
          <w:szCs w:val="24"/>
        </w:rPr>
        <w:t xml:space="preserve">ou des </w:t>
      </w:r>
      <w:r w:rsidR="00BD6E1E" w:rsidRPr="00BD6E1E">
        <w:rPr>
          <w:szCs w:val="24"/>
        </w:rPr>
        <w:t>savoirs experts et profanes</w:t>
      </w:r>
      <w:r w:rsidR="00BD6E1E">
        <w:rPr>
          <w:szCs w:val="24"/>
        </w:rPr>
        <w:t xml:space="preserve"> </w:t>
      </w:r>
      <w:r w:rsidR="00BD6E1E" w:rsidRPr="003F61D4">
        <w:rPr>
          <w:szCs w:val="24"/>
        </w:rPr>
        <w:t>qui occupent des positions variables dans une hiérarchie socialement située</w:t>
      </w:r>
      <w:r w:rsidR="00AD3A3C">
        <w:rPr>
          <w:szCs w:val="24"/>
        </w:rPr>
        <w:t xml:space="preserve"> </w:t>
      </w:r>
      <w:r w:rsidR="00EF746C" w:rsidRPr="003F61D4">
        <w:rPr>
          <w:szCs w:val="24"/>
        </w:rPr>
        <w:t xml:space="preserve">? Et finalement, </w:t>
      </w:r>
      <w:r w:rsidR="007A65DF" w:rsidRPr="003F61D4">
        <w:rPr>
          <w:szCs w:val="24"/>
        </w:rPr>
        <w:t xml:space="preserve">comment </w:t>
      </w:r>
      <w:r w:rsidR="00EF746C" w:rsidRPr="003F61D4">
        <w:rPr>
          <w:szCs w:val="24"/>
        </w:rPr>
        <w:t>la</w:t>
      </w:r>
      <w:r w:rsidR="007A65DF" w:rsidRPr="003F61D4">
        <w:rPr>
          <w:szCs w:val="24"/>
        </w:rPr>
        <w:t xml:space="preserve"> négociation des positions de savoir </w:t>
      </w:r>
      <w:r w:rsidR="00EF746C" w:rsidRPr="003F61D4">
        <w:rPr>
          <w:szCs w:val="24"/>
        </w:rPr>
        <w:t xml:space="preserve">au cœur du travail commun </w:t>
      </w:r>
      <w:r w:rsidR="00744C75">
        <w:rPr>
          <w:szCs w:val="24"/>
        </w:rPr>
        <w:t>contraint-elle</w:t>
      </w:r>
      <w:r w:rsidR="007A65DF" w:rsidRPr="003F61D4">
        <w:rPr>
          <w:szCs w:val="24"/>
        </w:rPr>
        <w:t xml:space="preserve"> l’analyse ou </w:t>
      </w:r>
      <w:r w:rsidR="00744C75">
        <w:rPr>
          <w:szCs w:val="24"/>
        </w:rPr>
        <w:t>l’enrichit</w:t>
      </w:r>
      <w:r w:rsidR="00940A42">
        <w:rPr>
          <w:szCs w:val="24"/>
        </w:rPr>
        <w:t>-elle</w:t>
      </w:r>
      <w:r w:rsidR="00744C75">
        <w:rPr>
          <w:szCs w:val="24"/>
        </w:rPr>
        <w:t>,</w:t>
      </w:r>
      <w:r w:rsidR="003F61D4" w:rsidRPr="003F61D4">
        <w:rPr>
          <w:szCs w:val="24"/>
        </w:rPr>
        <w:t xml:space="preserve"> et quelle(s) position(s) joue le</w:t>
      </w:r>
      <w:r w:rsidR="007A65DF" w:rsidRPr="003F61D4">
        <w:rPr>
          <w:szCs w:val="24"/>
        </w:rPr>
        <w:t xml:space="preserve"> chercheur dans ce jeu d’équilibre fragile</w:t>
      </w:r>
      <w:r w:rsidR="004055D3" w:rsidRPr="003F61D4">
        <w:rPr>
          <w:szCs w:val="24"/>
        </w:rPr>
        <w:t xml:space="preserve">, </w:t>
      </w:r>
      <w:r w:rsidR="003F61D4" w:rsidRPr="003F61D4">
        <w:rPr>
          <w:szCs w:val="24"/>
        </w:rPr>
        <w:t>sous tensions, mais nécessaire à la production des analyses</w:t>
      </w:r>
      <w:r w:rsidR="00AD3A3C">
        <w:rPr>
          <w:szCs w:val="24"/>
        </w:rPr>
        <w:t xml:space="preserve"> </w:t>
      </w:r>
      <w:r w:rsidR="007A65DF" w:rsidRPr="003F61D4">
        <w:rPr>
          <w:szCs w:val="24"/>
        </w:rPr>
        <w:t>?</w:t>
      </w:r>
    </w:p>
    <w:p w14:paraId="4F443276" w14:textId="77777777" w:rsidR="007A65DF" w:rsidRPr="003F61D4" w:rsidRDefault="007A65DF" w:rsidP="003F61D4">
      <w:pPr>
        <w:pStyle w:val="Pardeliste"/>
        <w:spacing w:after="240"/>
        <w:jc w:val="both"/>
        <w:rPr>
          <w:szCs w:val="24"/>
        </w:rPr>
      </w:pPr>
    </w:p>
    <w:p w14:paraId="68A83596" w14:textId="6434BC9A" w:rsidR="00BD6E1E" w:rsidRPr="003F61D4" w:rsidRDefault="00BD6E1E" w:rsidP="00BD6E1E">
      <w:pPr>
        <w:pStyle w:val="Pardeliste"/>
        <w:numPr>
          <w:ilvl w:val="0"/>
          <w:numId w:val="3"/>
        </w:numPr>
        <w:spacing w:after="240"/>
        <w:jc w:val="both"/>
        <w:rPr>
          <w:szCs w:val="24"/>
        </w:rPr>
      </w:pPr>
      <w:r w:rsidRPr="003F61D4">
        <w:rPr>
          <w:i/>
          <w:szCs w:val="24"/>
        </w:rPr>
        <w:t>l’axe des médiations construites par le chercheur</w:t>
      </w:r>
      <w:r w:rsidRPr="003F61D4">
        <w:rPr>
          <w:szCs w:val="24"/>
        </w:rPr>
        <w:t xml:space="preserve">. La collaboration en recherche se fait souvent à l’intersection de divers univers </w:t>
      </w:r>
      <w:r w:rsidR="00506428">
        <w:rPr>
          <w:szCs w:val="24"/>
        </w:rPr>
        <w:t xml:space="preserve">au sein même de la communauté scientifique ou entre la communauté scientifique et divers groupes </w:t>
      </w:r>
      <w:r w:rsidRPr="003F61D4">
        <w:rPr>
          <w:szCs w:val="24"/>
        </w:rPr>
        <w:t xml:space="preserve">sociaux. Pour rapprocher ces univers qui procèdent de définitions de la situation, d’enjeux et d’intérêt distincts, il faut un minimum de langage commun, de visions </w:t>
      </w:r>
      <w:r w:rsidRPr="003F61D4">
        <w:rPr>
          <w:szCs w:val="24"/>
        </w:rPr>
        <w:lastRenderedPageBreak/>
        <w:t xml:space="preserve">convergentes (Star &amp; </w:t>
      </w:r>
      <w:proofErr w:type="spellStart"/>
      <w:r w:rsidRPr="003F61D4">
        <w:rPr>
          <w:szCs w:val="24"/>
        </w:rPr>
        <w:t>Griesemer</w:t>
      </w:r>
      <w:proofErr w:type="spellEnd"/>
      <w:r w:rsidRPr="003F61D4">
        <w:rPr>
          <w:szCs w:val="24"/>
        </w:rPr>
        <w:t>, 1989). Dit autrement, il faut créer une certaine « culture de travail » (</w:t>
      </w:r>
      <w:proofErr w:type="spellStart"/>
      <w:r w:rsidRPr="003F61D4">
        <w:rPr>
          <w:szCs w:val="24"/>
        </w:rPr>
        <w:t>Desgagné</w:t>
      </w:r>
      <w:proofErr w:type="spellEnd"/>
      <w:r w:rsidRPr="003F61D4">
        <w:rPr>
          <w:szCs w:val="24"/>
        </w:rPr>
        <w:t xml:space="preserve">, 1997) reposant sur des compréhensions partagées (Becker, 2006) qui permettent la mise en place d’un </w:t>
      </w:r>
      <w:r w:rsidRPr="003F61D4">
        <w:rPr>
          <w:i/>
          <w:szCs w:val="24"/>
        </w:rPr>
        <w:t>modus operandi</w:t>
      </w:r>
      <w:r w:rsidRPr="003F61D4">
        <w:rPr>
          <w:szCs w:val="24"/>
        </w:rPr>
        <w:t xml:space="preserve"> – toujours à réinventer – afin que </w:t>
      </w:r>
      <w:r w:rsidRPr="002D6B9C">
        <w:rPr>
          <w:szCs w:val="24"/>
        </w:rPr>
        <w:t>les analyses</w:t>
      </w:r>
      <w:r w:rsidRPr="003F61D4">
        <w:rPr>
          <w:szCs w:val="24"/>
        </w:rPr>
        <w:t xml:space="preserve"> progressent pour éclairer l’objet de préoccupation mutuelle. Le chercheur joue un rôle prépondérant dans le rapprochement de ces univers, notamment par un effort de traduction du savoir théorique ou méthodologique qu’il privilégie, afin que ses collaborateurs s’en saisissent et le transforment en quelque chose de fédérateur et significatif qui permettra au projet analytique d’aboutir. Quelles médiations met-il en œuvre pour créer cette culture commune de travail, pour atténuer la barrière des possibles frontières</w:t>
      </w:r>
      <w:r>
        <w:rPr>
          <w:szCs w:val="24"/>
        </w:rPr>
        <w:t xml:space="preserve"> au cours de la fabrique des analyses</w:t>
      </w:r>
      <w:r w:rsidRPr="003F61D4">
        <w:rPr>
          <w:szCs w:val="24"/>
        </w:rPr>
        <w:t xml:space="preserve">? Par exemple travaille-t-il à partir d’« objets frontières » (Star &amp; </w:t>
      </w:r>
      <w:proofErr w:type="spellStart"/>
      <w:r w:rsidRPr="003F61D4">
        <w:rPr>
          <w:szCs w:val="24"/>
        </w:rPr>
        <w:t>Griesemer</w:t>
      </w:r>
      <w:proofErr w:type="spellEnd"/>
      <w:r w:rsidRPr="003F61D4">
        <w:rPr>
          <w:szCs w:val="24"/>
        </w:rPr>
        <w:t xml:space="preserve">, 1989; Trompette &amp; </w:t>
      </w:r>
      <w:proofErr w:type="spellStart"/>
      <w:r w:rsidRPr="003F61D4">
        <w:rPr>
          <w:szCs w:val="24"/>
        </w:rPr>
        <w:t>Vinck</w:t>
      </w:r>
      <w:proofErr w:type="spellEnd"/>
      <w:r w:rsidRPr="003F61D4">
        <w:rPr>
          <w:szCs w:val="24"/>
        </w:rPr>
        <w:t xml:space="preserve">, 2009), </w:t>
      </w:r>
      <w:r>
        <w:rPr>
          <w:szCs w:val="24"/>
        </w:rPr>
        <w:t>c’est-à-dire d’</w:t>
      </w:r>
      <w:r w:rsidRPr="003F61D4">
        <w:rPr>
          <w:szCs w:val="24"/>
        </w:rPr>
        <w:t xml:space="preserve">artéfacts concrets (classifications, cartes, dessins, etc.) ou abstraits (concepts) qui favorisent l’émergence et la coordination de connaissances distribuées, suffisamment malléables pour être reconnus et utilisés par les différentes personnes impliquées </w:t>
      </w:r>
      <w:r w:rsidRPr="002D6B9C">
        <w:rPr>
          <w:szCs w:val="24"/>
        </w:rPr>
        <w:t>dans l’analyse</w:t>
      </w:r>
      <w:r w:rsidRPr="003F61D4">
        <w:rPr>
          <w:szCs w:val="24"/>
        </w:rPr>
        <w:t xml:space="preserve"> ? Comment s’y prend-t-il pour traduire des voix hétérogènes, les rendre accessibles en tant que ressources au service d’une compréhension du matériau </w:t>
      </w:r>
      <w:r w:rsidRPr="002D6B9C">
        <w:rPr>
          <w:szCs w:val="24"/>
        </w:rPr>
        <w:t>d’analyse</w:t>
      </w:r>
      <w:r w:rsidRPr="003F61D4">
        <w:rPr>
          <w:szCs w:val="24"/>
        </w:rPr>
        <w:t xml:space="preserve"> ?</w:t>
      </w:r>
    </w:p>
    <w:p w14:paraId="314F7CB0" w14:textId="77777777" w:rsidR="00BD6E1E" w:rsidRPr="00BD6E1E" w:rsidRDefault="00BD6E1E" w:rsidP="00BD6E1E">
      <w:pPr>
        <w:pStyle w:val="Pardeliste"/>
        <w:spacing w:after="240"/>
        <w:ind w:left="708"/>
        <w:jc w:val="both"/>
        <w:rPr>
          <w:szCs w:val="24"/>
        </w:rPr>
      </w:pPr>
    </w:p>
    <w:p w14:paraId="017E12B3" w14:textId="56345A01" w:rsidR="00AA4617" w:rsidRPr="008D08A5" w:rsidRDefault="00645304" w:rsidP="00E62915">
      <w:pPr>
        <w:pStyle w:val="Pardeliste"/>
        <w:numPr>
          <w:ilvl w:val="0"/>
          <w:numId w:val="3"/>
        </w:numPr>
        <w:spacing w:after="240"/>
        <w:ind w:left="708"/>
        <w:jc w:val="both"/>
        <w:rPr>
          <w:szCs w:val="24"/>
        </w:rPr>
      </w:pPr>
      <w:r w:rsidRPr="008D08A5">
        <w:rPr>
          <w:i/>
          <w:szCs w:val="24"/>
        </w:rPr>
        <w:t xml:space="preserve">l’axe </w:t>
      </w:r>
      <w:r w:rsidR="00D6450D" w:rsidRPr="008D08A5">
        <w:rPr>
          <w:i/>
          <w:szCs w:val="24"/>
        </w:rPr>
        <w:t>d</w:t>
      </w:r>
      <w:r w:rsidR="00CA68CC" w:rsidRPr="008D08A5">
        <w:rPr>
          <w:i/>
          <w:szCs w:val="24"/>
        </w:rPr>
        <w:t xml:space="preserve">e la pensée plurielle </w:t>
      </w:r>
      <w:r w:rsidR="00D6450D" w:rsidRPr="008D08A5">
        <w:rPr>
          <w:i/>
          <w:szCs w:val="24"/>
        </w:rPr>
        <w:t>en tant que potentiel d’innovation</w:t>
      </w:r>
      <w:r w:rsidR="00D6450D" w:rsidRPr="008D08A5">
        <w:rPr>
          <w:szCs w:val="24"/>
        </w:rPr>
        <w:t>. L</w:t>
      </w:r>
      <w:r w:rsidR="00ED2FDC" w:rsidRPr="008D08A5">
        <w:rPr>
          <w:szCs w:val="24"/>
        </w:rPr>
        <w:t xml:space="preserve">e consensus n’est pas nécessaire à la </w:t>
      </w:r>
      <w:r w:rsidR="00D6450D" w:rsidRPr="008D08A5">
        <w:rPr>
          <w:szCs w:val="24"/>
        </w:rPr>
        <w:t xml:space="preserve">collaboration </w:t>
      </w:r>
      <w:r w:rsidR="00CA68CC" w:rsidRPr="008D08A5">
        <w:rPr>
          <w:szCs w:val="24"/>
        </w:rPr>
        <w:t>en recherche</w:t>
      </w:r>
      <w:r w:rsidR="00ED2FDC" w:rsidRPr="008D08A5">
        <w:rPr>
          <w:szCs w:val="24"/>
        </w:rPr>
        <w:t xml:space="preserve"> (Star &amp; </w:t>
      </w:r>
      <w:proofErr w:type="spellStart"/>
      <w:r w:rsidR="00ED2FDC" w:rsidRPr="008D08A5">
        <w:rPr>
          <w:szCs w:val="24"/>
        </w:rPr>
        <w:t>Griesemer</w:t>
      </w:r>
      <w:proofErr w:type="spellEnd"/>
      <w:r w:rsidR="00ED2FDC" w:rsidRPr="008D08A5">
        <w:rPr>
          <w:szCs w:val="24"/>
        </w:rPr>
        <w:t xml:space="preserve">, 1989), la divergence de points de vue pouvant au contraire </w:t>
      </w:r>
      <w:r w:rsidR="00C5735F" w:rsidRPr="008D08A5">
        <w:rPr>
          <w:szCs w:val="24"/>
        </w:rPr>
        <w:t xml:space="preserve">se révéler féconde, </w:t>
      </w:r>
      <w:r w:rsidR="00ED2FDC" w:rsidRPr="008D08A5">
        <w:rPr>
          <w:szCs w:val="24"/>
        </w:rPr>
        <w:t xml:space="preserve">favoriser par exemple </w:t>
      </w:r>
      <w:r w:rsidR="00D6450D" w:rsidRPr="008D08A5">
        <w:rPr>
          <w:szCs w:val="24"/>
        </w:rPr>
        <w:t>l’émergence d</w:t>
      </w:r>
      <w:r w:rsidR="00CA68CC" w:rsidRPr="008D08A5">
        <w:rPr>
          <w:szCs w:val="24"/>
        </w:rPr>
        <w:t>e nou</w:t>
      </w:r>
      <w:r w:rsidR="00ED2FDC" w:rsidRPr="008D08A5">
        <w:rPr>
          <w:szCs w:val="24"/>
        </w:rPr>
        <w:t>velles manières d’analyser qui permettent</w:t>
      </w:r>
      <w:r w:rsidR="00CA68CC" w:rsidRPr="008D08A5">
        <w:rPr>
          <w:szCs w:val="24"/>
        </w:rPr>
        <w:t xml:space="preserve"> au chercheur d</w:t>
      </w:r>
      <w:r w:rsidR="00D6450D" w:rsidRPr="008D08A5">
        <w:rPr>
          <w:szCs w:val="24"/>
        </w:rPr>
        <w:t xml:space="preserve">e </w:t>
      </w:r>
      <w:r w:rsidR="000575A7">
        <w:rPr>
          <w:szCs w:val="24"/>
        </w:rPr>
        <w:t>sortir d</w:t>
      </w:r>
      <w:r w:rsidR="00D6450D" w:rsidRPr="008D08A5">
        <w:rPr>
          <w:szCs w:val="24"/>
        </w:rPr>
        <w:t xml:space="preserve">es sentiers </w:t>
      </w:r>
      <w:r w:rsidR="00CA68CC" w:rsidRPr="008D08A5">
        <w:rPr>
          <w:szCs w:val="24"/>
        </w:rPr>
        <w:t xml:space="preserve">qu’il </w:t>
      </w:r>
      <w:r w:rsidR="00C5735F" w:rsidRPr="008D08A5">
        <w:rPr>
          <w:szCs w:val="24"/>
        </w:rPr>
        <w:t>connait</w:t>
      </w:r>
      <w:r w:rsidR="00CA68CC" w:rsidRPr="008D08A5">
        <w:rPr>
          <w:szCs w:val="24"/>
        </w:rPr>
        <w:t xml:space="preserve">, qu’il a </w:t>
      </w:r>
      <w:r w:rsidR="00C5735F" w:rsidRPr="008D08A5">
        <w:rPr>
          <w:szCs w:val="24"/>
        </w:rPr>
        <w:t>maintes fois empruntés et bal</w:t>
      </w:r>
      <w:r w:rsidR="00D6450D" w:rsidRPr="008D08A5">
        <w:rPr>
          <w:szCs w:val="24"/>
        </w:rPr>
        <w:t xml:space="preserve">isés. </w:t>
      </w:r>
      <w:r w:rsidR="00D6450D" w:rsidRPr="00506428">
        <w:rPr>
          <w:szCs w:val="24"/>
        </w:rPr>
        <w:t xml:space="preserve">L’implication de collègues détenteurs d’autres perspectives théoriques et </w:t>
      </w:r>
      <w:r w:rsidR="00C5735F" w:rsidRPr="00506428">
        <w:rPr>
          <w:szCs w:val="24"/>
        </w:rPr>
        <w:t xml:space="preserve">privilégiant </w:t>
      </w:r>
      <w:r w:rsidR="00D6450D" w:rsidRPr="00506428">
        <w:rPr>
          <w:szCs w:val="24"/>
        </w:rPr>
        <w:t xml:space="preserve">d’autres traditions méthodologiques, d’étudiants ayant été formés </w:t>
      </w:r>
      <w:r w:rsidR="00673B0F" w:rsidRPr="00506428">
        <w:rPr>
          <w:szCs w:val="24"/>
        </w:rPr>
        <w:t xml:space="preserve">à </w:t>
      </w:r>
      <w:r w:rsidR="00D6450D" w:rsidRPr="00506428">
        <w:rPr>
          <w:szCs w:val="24"/>
        </w:rPr>
        <w:t>d’autres sensibilités et d’acteurs sociaux</w:t>
      </w:r>
      <w:r w:rsidR="00D6450D" w:rsidRPr="008D08A5">
        <w:rPr>
          <w:szCs w:val="24"/>
        </w:rPr>
        <w:t xml:space="preserve"> ayant leurs propres façons </w:t>
      </w:r>
      <w:r w:rsidR="00C5735F" w:rsidRPr="008D08A5">
        <w:rPr>
          <w:szCs w:val="24"/>
        </w:rPr>
        <w:t xml:space="preserve">d’analyser les phénomènes qui les concernent </w:t>
      </w:r>
      <w:r w:rsidR="00D6450D" w:rsidRPr="008D08A5">
        <w:rPr>
          <w:szCs w:val="24"/>
        </w:rPr>
        <w:t xml:space="preserve">peut permettre </w:t>
      </w:r>
      <w:r w:rsidR="00CA68CC" w:rsidRPr="008D08A5">
        <w:rPr>
          <w:szCs w:val="24"/>
        </w:rPr>
        <w:t xml:space="preserve">en effet </w:t>
      </w:r>
      <w:r w:rsidR="00D6450D" w:rsidRPr="008D08A5">
        <w:rPr>
          <w:szCs w:val="24"/>
        </w:rPr>
        <w:t>d</w:t>
      </w:r>
      <w:r w:rsidR="00CA68CC" w:rsidRPr="008D08A5">
        <w:rPr>
          <w:szCs w:val="24"/>
        </w:rPr>
        <w:t xml:space="preserve">e </w:t>
      </w:r>
      <w:r w:rsidR="00C5735F" w:rsidRPr="008D08A5">
        <w:rPr>
          <w:szCs w:val="24"/>
        </w:rPr>
        <w:t>(</w:t>
      </w:r>
      <w:r w:rsidR="00CA68CC" w:rsidRPr="008D08A5">
        <w:rPr>
          <w:szCs w:val="24"/>
        </w:rPr>
        <w:t>ré</w:t>
      </w:r>
      <w:r w:rsidR="00C5735F" w:rsidRPr="008D08A5">
        <w:rPr>
          <w:szCs w:val="24"/>
        </w:rPr>
        <w:t>)</w:t>
      </w:r>
      <w:r w:rsidR="00D6450D" w:rsidRPr="008D08A5">
        <w:rPr>
          <w:szCs w:val="24"/>
        </w:rPr>
        <w:t>inventer de nouve</w:t>
      </w:r>
      <w:r w:rsidR="00C5735F" w:rsidRPr="008D08A5">
        <w:rPr>
          <w:szCs w:val="24"/>
        </w:rPr>
        <w:t xml:space="preserve">aux </w:t>
      </w:r>
      <w:r w:rsidR="0072344E" w:rsidRPr="008D08A5">
        <w:rPr>
          <w:szCs w:val="24"/>
        </w:rPr>
        <w:t xml:space="preserve">modes d’analyse </w:t>
      </w:r>
      <w:r w:rsidR="00D6450D" w:rsidRPr="008D08A5">
        <w:rPr>
          <w:szCs w:val="24"/>
        </w:rPr>
        <w:t>pour renouveler le regard posé sur un objet d’étude.</w:t>
      </w:r>
      <w:r w:rsidR="00CA68CC" w:rsidRPr="008D08A5">
        <w:rPr>
          <w:szCs w:val="24"/>
        </w:rPr>
        <w:t xml:space="preserve"> </w:t>
      </w:r>
      <w:r w:rsidR="00C5735F" w:rsidRPr="008D08A5">
        <w:rPr>
          <w:szCs w:val="24"/>
        </w:rPr>
        <w:t>Comme l’ont montré certains chercheurs (</w:t>
      </w:r>
      <w:r w:rsidR="007C27F2" w:rsidRPr="008D08A5">
        <w:rPr>
          <w:szCs w:val="24"/>
        </w:rPr>
        <w:t xml:space="preserve">Giroux &amp; </w:t>
      </w:r>
      <w:proofErr w:type="spellStart"/>
      <w:r w:rsidR="007C27F2" w:rsidRPr="008D08A5">
        <w:rPr>
          <w:szCs w:val="24"/>
        </w:rPr>
        <w:t>Marroquin</w:t>
      </w:r>
      <w:proofErr w:type="spellEnd"/>
      <w:r w:rsidR="007C27F2" w:rsidRPr="008D08A5">
        <w:rPr>
          <w:szCs w:val="24"/>
        </w:rPr>
        <w:t xml:space="preserve">, 2005; </w:t>
      </w:r>
      <w:r w:rsidR="00C5735F" w:rsidRPr="008D08A5">
        <w:rPr>
          <w:szCs w:val="24"/>
        </w:rPr>
        <w:t xml:space="preserve">Grosjean, 2011), </w:t>
      </w:r>
      <w:r w:rsidR="0006459A" w:rsidRPr="008D08A5">
        <w:rPr>
          <w:szCs w:val="24"/>
        </w:rPr>
        <w:t xml:space="preserve">les discussions et récits qui nourrissent les réunions de travail </w:t>
      </w:r>
      <w:r w:rsidR="007336E0" w:rsidRPr="008D08A5">
        <w:rPr>
          <w:szCs w:val="24"/>
        </w:rPr>
        <w:t>ont un impact qui va</w:t>
      </w:r>
      <w:r w:rsidR="0006459A" w:rsidRPr="008D08A5">
        <w:rPr>
          <w:szCs w:val="24"/>
        </w:rPr>
        <w:t xml:space="preserve"> bien au-delà d’un transfert de savoirs; ils sont </w:t>
      </w:r>
      <w:r w:rsidR="0072344E" w:rsidRPr="008D08A5">
        <w:rPr>
          <w:szCs w:val="24"/>
        </w:rPr>
        <w:t xml:space="preserve">en effet </w:t>
      </w:r>
      <w:r w:rsidR="0006459A" w:rsidRPr="008D08A5">
        <w:rPr>
          <w:szCs w:val="24"/>
        </w:rPr>
        <w:t>créateurs de savoirs et les interactions en favorisent la circulation</w:t>
      </w:r>
      <w:r w:rsidR="007336E0" w:rsidRPr="008D08A5">
        <w:rPr>
          <w:szCs w:val="24"/>
        </w:rPr>
        <w:t>, la traduction.</w:t>
      </w:r>
      <w:r w:rsidR="00C36824" w:rsidRPr="008D08A5">
        <w:rPr>
          <w:szCs w:val="24"/>
        </w:rPr>
        <w:t xml:space="preserve"> Ainsi, </w:t>
      </w:r>
      <w:r w:rsidR="00C41FD4" w:rsidRPr="008D08A5">
        <w:rPr>
          <w:szCs w:val="24"/>
        </w:rPr>
        <w:t>comment un collectif [potentiellement hétérogène] de travail</w:t>
      </w:r>
      <w:r w:rsidR="0072344E" w:rsidRPr="008D08A5">
        <w:rPr>
          <w:szCs w:val="24"/>
        </w:rPr>
        <w:t>, réuni</w:t>
      </w:r>
      <w:r w:rsidR="00C41FD4" w:rsidRPr="008D08A5">
        <w:rPr>
          <w:szCs w:val="24"/>
        </w:rPr>
        <w:t xml:space="preserve"> autour d’un projet commun</w:t>
      </w:r>
      <w:r w:rsidR="0072344E" w:rsidRPr="008D08A5">
        <w:rPr>
          <w:szCs w:val="24"/>
        </w:rPr>
        <w:t>,</w:t>
      </w:r>
      <w:r w:rsidR="00C41FD4" w:rsidRPr="008D08A5">
        <w:rPr>
          <w:szCs w:val="24"/>
        </w:rPr>
        <w:t xml:space="preserve"> en vient-il à créer du </w:t>
      </w:r>
      <w:r w:rsidR="0072344E" w:rsidRPr="008D08A5">
        <w:rPr>
          <w:szCs w:val="24"/>
        </w:rPr>
        <w:t>« </w:t>
      </w:r>
      <w:r w:rsidR="00C41FD4" w:rsidRPr="008D08A5">
        <w:rPr>
          <w:szCs w:val="24"/>
        </w:rPr>
        <w:t>neuf</w:t>
      </w:r>
      <w:r w:rsidR="0072344E" w:rsidRPr="008D08A5">
        <w:rPr>
          <w:szCs w:val="24"/>
        </w:rPr>
        <w:t> »</w:t>
      </w:r>
      <w:r w:rsidR="00C41FD4" w:rsidRPr="008D08A5">
        <w:rPr>
          <w:szCs w:val="24"/>
        </w:rPr>
        <w:t>, à innov</w:t>
      </w:r>
      <w:r w:rsidR="0072344E" w:rsidRPr="008D08A5">
        <w:rPr>
          <w:szCs w:val="24"/>
        </w:rPr>
        <w:t xml:space="preserve">er au plan analytique </w:t>
      </w:r>
      <w:r w:rsidR="00C41FD4" w:rsidRPr="008D08A5">
        <w:rPr>
          <w:szCs w:val="24"/>
        </w:rPr>
        <w:t xml:space="preserve">? Quelles fécondités </w:t>
      </w:r>
      <w:proofErr w:type="spellStart"/>
      <w:r w:rsidR="00C41FD4" w:rsidRPr="008D08A5">
        <w:rPr>
          <w:szCs w:val="24"/>
        </w:rPr>
        <w:t>originent</w:t>
      </w:r>
      <w:proofErr w:type="spellEnd"/>
      <w:r w:rsidR="00C41FD4" w:rsidRPr="008D08A5">
        <w:rPr>
          <w:szCs w:val="24"/>
        </w:rPr>
        <w:t xml:space="preserve"> du </w:t>
      </w:r>
      <w:r w:rsidR="00C36824" w:rsidRPr="008D08A5">
        <w:rPr>
          <w:szCs w:val="24"/>
        </w:rPr>
        <w:t xml:space="preserve">croisement </w:t>
      </w:r>
      <w:r w:rsidR="00C41FD4" w:rsidRPr="008D08A5">
        <w:rPr>
          <w:szCs w:val="24"/>
        </w:rPr>
        <w:t xml:space="preserve">d’une diversité de </w:t>
      </w:r>
      <w:r w:rsidR="00C36824" w:rsidRPr="008D08A5">
        <w:rPr>
          <w:szCs w:val="24"/>
        </w:rPr>
        <w:t>postures</w:t>
      </w:r>
      <w:r w:rsidR="00C36824" w:rsidRPr="00506428">
        <w:rPr>
          <w:szCs w:val="24"/>
        </w:rPr>
        <w:t>?</w:t>
      </w:r>
      <w:r w:rsidR="00C36824" w:rsidRPr="008D08A5">
        <w:rPr>
          <w:szCs w:val="24"/>
        </w:rPr>
        <w:t xml:space="preserve"> </w:t>
      </w:r>
      <w:r w:rsidR="0072344E" w:rsidRPr="008D08A5">
        <w:rPr>
          <w:szCs w:val="24"/>
        </w:rPr>
        <w:t>En d’autres mots</w:t>
      </w:r>
      <w:r w:rsidR="00C36824" w:rsidRPr="008D08A5">
        <w:rPr>
          <w:szCs w:val="24"/>
        </w:rPr>
        <w:t xml:space="preserve">, </w:t>
      </w:r>
      <w:r w:rsidR="00C41FD4" w:rsidRPr="008D08A5">
        <w:rPr>
          <w:szCs w:val="24"/>
        </w:rPr>
        <w:t>en tant que dispositif relationnel qui encadre et rend possibles les interactions,</w:t>
      </w:r>
      <w:r w:rsidR="00905A9F">
        <w:rPr>
          <w:szCs w:val="24"/>
        </w:rPr>
        <w:t xml:space="preserve"> </w:t>
      </w:r>
      <w:r w:rsidR="00C41FD4" w:rsidRPr="008D08A5">
        <w:rPr>
          <w:szCs w:val="24"/>
        </w:rPr>
        <w:t xml:space="preserve">que système d’attentes réciproques quant à la nature d’un projet collectif (Frame, 2013), </w:t>
      </w:r>
      <w:r w:rsidR="00905A9F" w:rsidRPr="008D08A5">
        <w:rPr>
          <w:szCs w:val="24"/>
        </w:rPr>
        <w:t>c</w:t>
      </w:r>
      <w:r w:rsidR="00905A9F">
        <w:rPr>
          <w:szCs w:val="24"/>
        </w:rPr>
        <w:t>omment l’intersubjectivité</w:t>
      </w:r>
      <w:r w:rsidR="00905A9F" w:rsidRPr="008D08A5">
        <w:rPr>
          <w:szCs w:val="24"/>
        </w:rPr>
        <w:t xml:space="preserve"> </w:t>
      </w:r>
      <w:r w:rsidR="00905A9F">
        <w:rPr>
          <w:szCs w:val="24"/>
        </w:rPr>
        <w:t>permet-</w:t>
      </w:r>
      <w:r w:rsidR="00D6450D" w:rsidRPr="008D08A5">
        <w:rPr>
          <w:szCs w:val="24"/>
        </w:rPr>
        <w:t xml:space="preserve">elle </w:t>
      </w:r>
      <w:r w:rsidR="00905A9F">
        <w:rPr>
          <w:szCs w:val="24"/>
        </w:rPr>
        <w:t>d’</w:t>
      </w:r>
      <w:r w:rsidR="00D6450D" w:rsidRPr="008D08A5">
        <w:rPr>
          <w:szCs w:val="24"/>
        </w:rPr>
        <w:t>enrichir une démarche analytique</w:t>
      </w:r>
      <w:r w:rsidR="00C36824" w:rsidRPr="008D08A5">
        <w:rPr>
          <w:szCs w:val="24"/>
        </w:rPr>
        <w:t xml:space="preserve">, d’accéder à une compréhension </w:t>
      </w:r>
      <w:r w:rsidR="00961356" w:rsidRPr="008D08A5">
        <w:rPr>
          <w:szCs w:val="24"/>
        </w:rPr>
        <w:t>renouvelée</w:t>
      </w:r>
      <w:r w:rsidR="00C36824" w:rsidRPr="008D08A5">
        <w:rPr>
          <w:szCs w:val="24"/>
        </w:rPr>
        <w:t xml:space="preserve"> de l’objet et même </w:t>
      </w:r>
      <w:r w:rsidR="00961356" w:rsidRPr="008D08A5">
        <w:rPr>
          <w:szCs w:val="24"/>
        </w:rPr>
        <w:t>d’innover sur le plan méthodologique</w:t>
      </w:r>
      <w:r w:rsidR="0072344E" w:rsidRPr="008D08A5">
        <w:rPr>
          <w:szCs w:val="24"/>
        </w:rPr>
        <w:t xml:space="preserve"> </w:t>
      </w:r>
      <w:r w:rsidR="00D6450D" w:rsidRPr="008D08A5">
        <w:rPr>
          <w:szCs w:val="24"/>
        </w:rPr>
        <w:t>?</w:t>
      </w:r>
      <w:r w:rsidR="00C41FD4" w:rsidRPr="008D08A5">
        <w:rPr>
          <w:szCs w:val="24"/>
        </w:rPr>
        <w:t xml:space="preserve"> Quelles en sont les traces dans les activités discursives autour du matériau d’analyse ? Enfin, y a-t-il des freins ou des limites à l’innovation à plusieurs voix ?</w:t>
      </w:r>
    </w:p>
    <w:p w14:paraId="02E83F13" w14:textId="77777777" w:rsidR="00AA4617" w:rsidRDefault="00AA4617" w:rsidP="00E62915">
      <w:pPr>
        <w:pStyle w:val="Pardeliste"/>
        <w:spacing w:after="240"/>
        <w:ind w:left="708"/>
        <w:jc w:val="both"/>
        <w:rPr>
          <w:szCs w:val="24"/>
        </w:rPr>
      </w:pPr>
    </w:p>
    <w:p w14:paraId="0B2B93F6" w14:textId="7E0F73DA" w:rsidR="00D5167E" w:rsidRPr="008D08A5" w:rsidRDefault="00645304" w:rsidP="008D08A5">
      <w:pPr>
        <w:spacing w:after="240"/>
        <w:jc w:val="both"/>
        <w:rPr>
          <w:szCs w:val="24"/>
          <w:lang w:val="fr-FR"/>
        </w:rPr>
      </w:pPr>
      <w:r w:rsidRPr="008D08A5">
        <w:rPr>
          <w:szCs w:val="24"/>
          <w:lang w:val="fr-FR"/>
        </w:rPr>
        <w:lastRenderedPageBreak/>
        <w:t>C</w:t>
      </w:r>
      <w:r w:rsidR="00D5167E" w:rsidRPr="008D08A5">
        <w:rPr>
          <w:szCs w:val="24"/>
          <w:lang w:val="fr-FR"/>
        </w:rPr>
        <w:t xml:space="preserve">es </w:t>
      </w:r>
      <w:r w:rsidR="001F4F08" w:rsidRPr="008D08A5">
        <w:rPr>
          <w:szCs w:val="24"/>
          <w:lang w:val="fr-FR"/>
        </w:rPr>
        <w:t>quatre</w:t>
      </w:r>
      <w:r w:rsidR="00D5167E" w:rsidRPr="008D08A5">
        <w:rPr>
          <w:szCs w:val="24"/>
          <w:lang w:val="fr-FR"/>
        </w:rPr>
        <w:t xml:space="preserve"> axes de réflexion combinés pe</w:t>
      </w:r>
      <w:r w:rsidR="00E62915" w:rsidRPr="008D08A5">
        <w:rPr>
          <w:szCs w:val="24"/>
          <w:lang w:val="fr-FR"/>
        </w:rPr>
        <w:t xml:space="preserve">rmettront de mieux comprendre la fabrique des analyses </w:t>
      </w:r>
      <w:r w:rsidR="00D5167E" w:rsidRPr="008D08A5">
        <w:rPr>
          <w:szCs w:val="24"/>
          <w:lang w:val="fr-FR"/>
        </w:rPr>
        <w:t>qualitatives en l</w:t>
      </w:r>
      <w:r w:rsidR="007C27F2" w:rsidRPr="008D08A5">
        <w:rPr>
          <w:szCs w:val="24"/>
          <w:lang w:val="fr-FR"/>
        </w:rPr>
        <w:t>a</w:t>
      </w:r>
      <w:r w:rsidR="00D5167E" w:rsidRPr="008D08A5">
        <w:rPr>
          <w:szCs w:val="24"/>
          <w:lang w:val="fr-FR"/>
        </w:rPr>
        <w:t xml:space="preserve"> (ré)insérant dans l’ensemble de pratiques sociales qui l</w:t>
      </w:r>
      <w:r w:rsidR="007C27F2" w:rsidRPr="008D08A5">
        <w:rPr>
          <w:szCs w:val="24"/>
          <w:lang w:val="fr-FR"/>
        </w:rPr>
        <w:t>a</w:t>
      </w:r>
      <w:r w:rsidR="00D5167E" w:rsidRPr="008D08A5">
        <w:rPr>
          <w:szCs w:val="24"/>
          <w:lang w:val="fr-FR"/>
        </w:rPr>
        <w:t xml:space="preserve"> mettent en œuvre. </w:t>
      </w:r>
      <w:r w:rsidR="00C63DD6">
        <w:rPr>
          <w:szCs w:val="24"/>
          <w:lang w:val="fr-FR"/>
        </w:rPr>
        <w:t xml:space="preserve">Les </w:t>
      </w:r>
      <w:r w:rsidR="00AD3A3C">
        <w:rPr>
          <w:szCs w:val="24"/>
          <w:lang w:val="fr-FR"/>
        </w:rPr>
        <w:t>présentateurs</w:t>
      </w:r>
      <w:r w:rsidR="00C63DD6">
        <w:rPr>
          <w:szCs w:val="24"/>
          <w:lang w:val="fr-FR"/>
        </w:rPr>
        <w:t xml:space="preserve">, par leurs contributions à ces axes, </w:t>
      </w:r>
      <w:r w:rsidR="001C050A" w:rsidRPr="008D08A5">
        <w:rPr>
          <w:szCs w:val="24"/>
          <w:lang w:val="fr-FR"/>
        </w:rPr>
        <w:t>mettront en lumière</w:t>
      </w:r>
      <w:r w:rsidR="00D5167E" w:rsidRPr="008D08A5">
        <w:rPr>
          <w:szCs w:val="24"/>
          <w:lang w:val="fr-FR"/>
        </w:rPr>
        <w:t xml:space="preserve"> des aspects </w:t>
      </w:r>
      <w:r w:rsidR="001C050A" w:rsidRPr="008D08A5">
        <w:rPr>
          <w:szCs w:val="24"/>
          <w:lang w:val="fr-FR"/>
        </w:rPr>
        <w:t>de la recherche</w:t>
      </w:r>
      <w:r w:rsidR="00D5167E" w:rsidRPr="008D08A5">
        <w:rPr>
          <w:szCs w:val="24"/>
          <w:lang w:val="fr-FR"/>
        </w:rPr>
        <w:t xml:space="preserve"> </w:t>
      </w:r>
      <w:r w:rsidR="001C050A" w:rsidRPr="008D08A5">
        <w:rPr>
          <w:szCs w:val="24"/>
          <w:lang w:val="fr-FR"/>
        </w:rPr>
        <w:t>qui ne sont jamais discutés dans les manu</w:t>
      </w:r>
      <w:r w:rsidR="00AD3A3C">
        <w:rPr>
          <w:szCs w:val="24"/>
          <w:lang w:val="fr-FR"/>
        </w:rPr>
        <w:t>els de méthodologie qualitative ;</w:t>
      </w:r>
      <w:r w:rsidR="001C050A" w:rsidRPr="008D08A5">
        <w:rPr>
          <w:szCs w:val="24"/>
          <w:lang w:val="fr-FR"/>
        </w:rPr>
        <w:t xml:space="preserve"> ils</w:t>
      </w:r>
      <w:r w:rsidR="00D5167E" w:rsidRPr="008D08A5">
        <w:rPr>
          <w:szCs w:val="24"/>
          <w:lang w:val="fr-FR"/>
        </w:rPr>
        <w:t xml:space="preserve"> nous amèneront nécessairement à réinterroger la formation des jeunes chercheurs, </w:t>
      </w:r>
      <w:r w:rsidR="001C050A" w:rsidRPr="008D08A5">
        <w:rPr>
          <w:szCs w:val="24"/>
          <w:lang w:val="fr-FR"/>
        </w:rPr>
        <w:t xml:space="preserve">afin qu’ils puissent développer les </w:t>
      </w:r>
      <w:r w:rsidR="00D5167E" w:rsidRPr="008D08A5">
        <w:rPr>
          <w:szCs w:val="24"/>
          <w:lang w:val="fr-FR"/>
        </w:rPr>
        <w:t xml:space="preserve">habiletés </w:t>
      </w:r>
      <w:r w:rsidR="00C41FD4" w:rsidRPr="008D08A5">
        <w:rPr>
          <w:szCs w:val="24"/>
          <w:lang w:val="fr-FR"/>
        </w:rPr>
        <w:t>de collaboration aujourd’hui</w:t>
      </w:r>
      <w:r w:rsidR="00D5167E" w:rsidRPr="008D08A5">
        <w:rPr>
          <w:szCs w:val="24"/>
          <w:lang w:val="fr-FR"/>
        </w:rPr>
        <w:t xml:space="preserve"> </w:t>
      </w:r>
      <w:r w:rsidR="001C050A" w:rsidRPr="008D08A5">
        <w:rPr>
          <w:szCs w:val="24"/>
          <w:lang w:val="fr-FR"/>
        </w:rPr>
        <w:t>nécessaires</w:t>
      </w:r>
      <w:r w:rsidR="00C41FD4" w:rsidRPr="008D08A5">
        <w:rPr>
          <w:szCs w:val="24"/>
          <w:lang w:val="fr-FR"/>
        </w:rPr>
        <w:t xml:space="preserve"> </w:t>
      </w:r>
      <w:r w:rsidR="001C050A" w:rsidRPr="008D08A5">
        <w:rPr>
          <w:szCs w:val="24"/>
          <w:lang w:val="fr-FR"/>
        </w:rPr>
        <w:t>au travail analytique, tel qu’il se fait concrètement</w:t>
      </w:r>
      <w:r w:rsidR="009F5410" w:rsidRPr="008D08A5">
        <w:rPr>
          <w:szCs w:val="24"/>
          <w:lang w:val="fr-FR"/>
        </w:rPr>
        <w:t xml:space="preserve">. </w:t>
      </w:r>
    </w:p>
    <w:p w14:paraId="283CB321" w14:textId="2B33BEAA" w:rsidR="001C050A" w:rsidRDefault="00D44200" w:rsidP="00AA57BA">
      <w:pPr>
        <w:jc w:val="both"/>
        <w:rPr>
          <w:b/>
          <w:szCs w:val="24"/>
        </w:rPr>
      </w:pPr>
      <w:r>
        <w:rPr>
          <w:b/>
          <w:szCs w:val="24"/>
        </w:rPr>
        <w:t>Programme détaillé à venir.</w:t>
      </w:r>
    </w:p>
    <w:p w14:paraId="09CA2680" w14:textId="77777777" w:rsidR="00D44200" w:rsidRDefault="00D44200" w:rsidP="00AA57BA">
      <w:pPr>
        <w:jc w:val="both"/>
        <w:rPr>
          <w:b/>
          <w:szCs w:val="24"/>
        </w:rPr>
      </w:pPr>
    </w:p>
    <w:p w14:paraId="420C861F" w14:textId="77777777" w:rsidR="001F5746" w:rsidRPr="00D44200" w:rsidRDefault="00AE5436" w:rsidP="00AA57BA">
      <w:pPr>
        <w:jc w:val="both"/>
        <w:rPr>
          <w:szCs w:val="24"/>
        </w:rPr>
      </w:pPr>
      <w:r w:rsidRPr="00D44200">
        <w:rPr>
          <w:szCs w:val="24"/>
        </w:rPr>
        <w:t>Responsables :</w:t>
      </w:r>
    </w:p>
    <w:p w14:paraId="2EE021D6" w14:textId="77777777" w:rsidR="008D08A5" w:rsidRPr="00611B38" w:rsidRDefault="008D08A5" w:rsidP="00AA57BA">
      <w:pPr>
        <w:jc w:val="both"/>
        <w:rPr>
          <w:b/>
          <w:szCs w:val="24"/>
        </w:rPr>
      </w:pPr>
    </w:p>
    <w:p w14:paraId="1E60566E" w14:textId="46A57D2B" w:rsidR="00AD3A3C" w:rsidRDefault="00611B38" w:rsidP="00AD3A3C">
      <w:pPr>
        <w:rPr>
          <w:spacing w:val="-6"/>
          <w:szCs w:val="24"/>
        </w:rPr>
      </w:pPr>
      <w:r w:rsidRPr="00611B38">
        <w:rPr>
          <w:spacing w:val="-6"/>
          <w:szCs w:val="24"/>
        </w:rPr>
        <w:t>Joëlle Morrissette</w:t>
      </w:r>
      <w:r w:rsidR="00AD3A3C">
        <w:rPr>
          <w:spacing w:val="-6"/>
          <w:szCs w:val="24"/>
        </w:rPr>
        <w:t xml:space="preserve"> et </w:t>
      </w:r>
      <w:r w:rsidRPr="00611B38">
        <w:rPr>
          <w:spacing w:val="-6"/>
          <w:szCs w:val="24"/>
        </w:rPr>
        <w:t>Annie Malo</w:t>
      </w:r>
    </w:p>
    <w:p w14:paraId="318E4EC8" w14:textId="55BFA865" w:rsidR="00AE5436" w:rsidRPr="00611B38" w:rsidRDefault="00611B38" w:rsidP="00AA57BA">
      <w:pPr>
        <w:jc w:val="both"/>
        <w:rPr>
          <w:szCs w:val="24"/>
        </w:rPr>
      </w:pPr>
      <w:r w:rsidRPr="00611B38">
        <w:rPr>
          <w:spacing w:val="-6"/>
          <w:szCs w:val="24"/>
        </w:rPr>
        <w:t xml:space="preserve">Université de Montréal </w:t>
      </w:r>
      <w:bookmarkStart w:id="0" w:name="_GoBack"/>
      <w:bookmarkEnd w:id="0"/>
    </w:p>
    <w:p w14:paraId="33BF623E" w14:textId="77777777" w:rsidR="00611B38" w:rsidRDefault="00611B38" w:rsidP="00AA57BA">
      <w:pPr>
        <w:jc w:val="both"/>
      </w:pPr>
    </w:p>
    <w:p w14:paraId="34AC195D" w14:textId="77777777" w:rsidR="00AD3A3C" w:rsidRPr="00611B38" w:rsidRDefault="00AD3A3C" w:rsidP="00AA57BA">
      <w:pPr>
        <w:jc w:val="both"/>
      </w:pPr>
    </w:p>
    <w:p w14:paraId="3E34FE7B" w14:textId="77777777" w:rsidR="00FA1E06" w:rsidRDefault="00782CFB" w:rsidP="00AA57BA">
      <w:pPr>
        <w:jc w:val="both"/>
        <w:rPr>
          <w:b/>
          <w:szCs w:val="24"/>
        </w:rPr>
      </w:pPr>
      <w:r w:rsidRPr="00611B38">
        <w:rPr>
          <w:b/>
          <w:szCs w:val="24"/>
        </w:rPr>
        <w:t>Références</w:t>
      </w:r>
    </w:p>
    <w:p w14:paraId="5E4071D3" w14:textId="77777777" w:rsidR="00984958" w:rsidRPr="00611B38" w:rsidRDefault="00984958" w:rsidP="00AA57BA">
      <w:pPr>
        <w:jc w:val="both"/>
        <w:rPr>
          <w:b/>
          <w:szCs w:val="24"/>
        </w:rPr>
      </w:pPr>
    </w:p>
    <w:p w14:paraId="39BCB3A4" w14:textId="65BB2C9C" w:rsidR="00941AA1" w:rsidRDefault="00941AA1" w:rsidP="009F5410">
      <w:pPr>
        <w:pStyle w:val="3Bibliitem"/>
        <w:spacing w:after="120"/>
        <w:ind w:left="567" w:hanging="567"/>
      </w:pPr>
      <w:r>
        <w:t>Becker, H.</w:t>
      </w:r>
      <w:r w:rsidR="007C27F2">
        <w:t xml:space="preserve"> </w:t>
      </w:r>
      <w:r>
        <w:t>S. (</w:t>
      </w:r>
      <w:r w:rsidRPr="00FC4198">
        <w:t xml:space="preserve">2006). </w:t>
      </w:r>
      <w:r w:rsidRPr="00941AA1">
        <w:rPr>
          <w:i/>
        </w:rPr>
        <w:t>Les mondes de l’art</w:t>
      </w:r>
      <w:r w:rsidRPr="00FC4198">
        <w:t xml:space="preserve"> (2</w:t>
      </w:r>
      <w:r w:rsidRPr="00050E62">
        <w:rPr>
          <w:vertAlign w:val="superscript"/>
        </w:rPr>
        <w:t>e</w:t>
      </w:r>
      <w:r w:rsidR="007C27F2">
        <w:t xml:space="preserve"> </w:t>
      </w:r>
      <w:r w:rsidRPr="00FC4198">
        <w:t>éd</w:t>
      </w:r>
      <w:r w:rsidR="007C27F2">
        <w:t>.</w:t>
      </w:r>
      <w:r w:rsidR="00C63DD6">
        <w:t xml:space="preserve">; traduit par </w:t>
      </w:r>
      <w:r w:rsidR="00C63DD6" w:rsidRPr="00FC4198">
        <w:t>J</w:t>
      </w:r>
      <w:r w:rsidR="00C63DD6">
        <w:t xml:space="preserve">. </w:t>
      </w:r>
      <w:proofErr w:type="spellStart"/>
      <w:r w:rsidR="00C63DD6">
        <w:t>Bouniort</w:t>
      </w:r>
      <w:proofErr w:type="spellEnd"/>
      <w:r w:rsidRPr="00FC4198">
        <w:t>). Paris</w:t>
      </w:r>
      <w:r w:rsidR="007C27F2">
        <w:t>, France</w:t>
      </w:r>
      <w:r w:rsidRPr="00FC4198">
        <w:t>: Flammarion.</w:t>
      </w:r>
    </w:p>
    <w:p w14:paraId="53F20FE5" w14:textId="1DB01737" w:rsidR="00BD0662" w:rsidRPr="00BD0662" w:rsidRDefault="00BD0662" w:rsidP="009F5410">
      <w:pPr>
        <w:pStyle w:val="3Bibliitem"/>
        <w:spacing w:after="120"/>
        <w:ind w:left="567" w:hanging="567"/>
      </w:pPr>
      <w:proofErr w:type="spellStart"/>
      <w:r w:rsidRPr="00BD0662">
        <w:t>Callon</w:t>
      </w:r>
      <w:proofErr w:type="spellEnd"/>
      <w:r w:rsidRPr="00BD0662">
        <w:t xml:space="preserve">, M., </w:t>
      </w:r>
      <w:proofErr w:type="spellStart"/>
      <w:r w:rsidRPr="00BD0662">
        <w:t>Lascoumes</w:t>
      </w:r>
      <w:proofErr w:type="spellEnd"/>
      <w:r w:rsidRPr="00BD0662">
        <w:t xml:space="preserve">, P. &amp; Barthe, Y. (2001). </w:t>
      </w:r>
      <w:r w:rsidRPr="00BD0662">
        <w:rPr>
          <w:i/>
        </w:rPr>
        <w:t>Agir dans un monde incertain</w:t>
      </w:r>
      <w:r w:rsidR="007C27F2">
        <w:rPr>
          <w:i/>
        </w:rPr>
        <w:t> : e</w:t>
      </w:r>
      <w:r w:rsidRPr="00BD0662">
        <w:rPr>
          <w:i/>
        </w:rPr>
        <w:t>ssai sur la démocratie technique</w:t>
      </w:r>
      <w:r w:rsidRPr="00BD0662">
        <w:t>. Paris</w:t>
      </w:r>
      <w:r w:rsidR="007C27F2">
        <w:t>, France</w:t>
      </w:r>
      <w:r w:rsidRPr="00BD0662">
        <w:t>: Seuil.</w:t>
      </w:r>
    </w:p>
    <w:p w14:paraId="3A1F87A5" w14:textId="07774E7C" w:rsidR="00E449E0" w:rsidRDefault="00E449E0" w:rsidP="009F5410">
      <w:pPr>
        <w:pStyle w:val="3Bibliitem"/>
        <w:spacing w:after="120"/>
        <w:ind w:left="567" w:hanging="567"/>
      </w:pPr>
      <w:proofErr w:type="spellStart"/>
      <w:r>
        <w:t>Callon</w:t>
      </w:r>
      <w:proofErr w:type="spellEnd"/>
      <w:r>
        <w:t xml:space="preserve">, M. &amp; </w:t>
      </w:r>
      <w:proofErr w:type="spellStart"/>
      <w:r>
        <w:t>Latour</w:t>
      </w:r>
      <w:proofErr w:type="spellEnd"/>
      <w:r>
        <w:t>, B. (</w:t>
      </w:r>
      <w:proofErr w:type="spellStart"/>
      <w:r>
        <w:t>dir</w:t>
      </w:r>
      <w:proofErr w:type="spellEnd"/>
      <w:r>
        <w:t>.)</w:t>
      </w:r>
      <w:r w:rsidR="007C27F2">
        <w:t>.</w:t>
      </w:r>
      <w:r>
        <w:t xml:space="preserve"> (1990). </w:t>
      </w:r>
      <w:r w:rsidRPr="00E449E0">
        <w:rPr>
          <w:i/>
        </w:rPr>
        <w:t>La science telle qu’elle se fait</w:t>
      </w:r>
      <w:r w:rsidR="007C27F2">
        <w:rPr>
          <w:i/>
        </w:rPr>
        <w:t> : a</w:t>
      </w:r>
      <w:r w:rsidRPr="00E449E0">
        <w:rPr>
          <w:i/>
        </w:rPr>
        <w:t>nthologie de la sociologie des sciences de langue anglaise</w:t>
      </w:r>
      <w:r>
        <w:t>. Paris</w:t>
      </w:r>
      <w:r w:rsidR="007C27F2">
        <w:t>, France</w:t>
      </w:r>
      <w:r>
        <w:t xml:space="preserve"> : La Découverte.</w:t>
      </w:r>
    </w:p>
    <w:p w14:paraId="16779226" w14:textId="2978CAEE" w:rsidR="003F61D4" w:rsidRPr="00AD3A3C" w:rsidRDefault="003F61D4" w:rsidP="009F5410">
      <w:pPr>
        <w:pStyle w:val="3Bibliitem"/>
        <w:spacing w:after="120"/>
        <w:ind w:left="567" w:hanging="567"/>
        <w:rPr>
          <w:lang w:val="en-US"/>
        </w:rPr>
      </w:pPr>
      <w:proofErr w:type="spellStart"/>
      <w:r w:rsidRPr="00FC4198">
        <w:t>Campenhoudt</w:t>
      </w:r>
      <w:proofErr w:type="spellEnd"/>
      <w:r w:rsidRPr="00FC4198">
        <w:t xml:space="preserve">, L. van, Chaumont, J.-M. &amp; </w:t>
      </w:r>
      <w:proofErr w:type="spellStart"/>
      <w:r w:rsidRPr="00FC4198">
        <w:t>Franssen</w:t>
      </w:r>
      <w:proofErr w:type="spellEnd"/>
      <w:r w:rsidRPr="00FC4198">
        <w:t xml:space="preserve">, A. (2005). </w:t>
      </w:r>
      <w:r w:rsidRPr="003F61D4">
        <w:rPr>
          <w:i/>
        </w:rPr>
        <w:t>La méthode d’analyse en groupe</w:t>
      </w:r>
      <w:r w:rsidR="00BE2B6F">
        <w:rPr>
          <w:i/>
        </w:rPr>
        <w:t> : a</w:t>
      </w:r>
      <w:r w:rsidRPr="003F61D4">
        <w:rPr>
          <w:i/>
        </w:rPr>
        <w:t>pplication aux phénomènes sociaux.</w:t>
      </w:r>
      <w:r w:rsidRPr="00FC4198">
        <w:t xml:space="preserve"> </w:t>
      </w:r>
      <w:r w:rsidRPr="00AD3A3C">
        <w:rPr>
          <w:lang w:val="en-US"/>
        </w:rPr>
        <w:t>Paris</w:t>
      </w:r>
      <w:r w:rsidR="00BE2B6F" w:rsidRPr="00AD3A3C">
        <w:rPr>
          <w:lang w:val="en-US"/>
        </w:rPr>
        <w:t>, France</w:t>
      </w:r>
      <w:r w:rsidRPr="00AD3A3C">
        <w:rPr>
          <w:lang w:val="en-US"/>
        </w:rPr>
        <w:t xml:space="preserve">: </w:t>
      </w:r>
      <w:proofErr w:type="spellStart"/>
      <w:r w:rsidRPr="00AD3A3C">
        <w:rPr>
          <w:lang w:val="en-US"/>
        </w:rPr>
        <w:t>Dunod</w:t>
      </w:r>
      <w:proofErr w:type="spellEnd"/>
      <w:r w:rsidRPr="00AD3A3C">
        <w:rPr>
          <w:lang w:val="en-US"/>
        </w:rPr>
        <w:t>.</w:t>
      </w:r>
    </w:p>
    <w:p w14:paraId="496FAFC2" w14:textId="6E12CBC4" w:rsidR="007F5B9E" w:rsidRPr="00AD3A3C" w:rsidRDefault="007F5B9E" w:rsidP="009F5410">
      <w:pPr>
        <w:pStyle w:val="3Bibliitem"/>
        <w:spacing w:after="120"/>
        <w:ind w:left="567" w:hanging="567"/>
        <w:rPr>
          <w:lang w:val="en-US"/>
        </w:rPr>
      </w:pPr>
      <w:r w:rsidRPr="00AD3A3C">
        <w:rPr>
          <w:lang w:val="en-US"/>
        </w:rPr>
        <w:t xml:space="preserve">Collins, H. &amp; Pinch, T. (1993). </w:t>
      </w:r>
      <w:r w:rsidRPr="00AD3A3C">
        <w:rPr>
          <w:i/>
          <w:lang w:val="en-US"/>
        </w:rPr>
        <w:t>What everyone should know about science.</w:t>
      </w:r>
      <w:r w:rsidRPr="00AD3A3C">
        <w:rPr>
          <w:lang w:val="en-US"/>
        </w:rPr>
        <w:t xml:space="preserve"> Cambridge</w:t>
      </w:r>
      <w:r w:rsidR="00BE2B6F" w:rsidRPr="00AD3A3C">
        <w:rPr>
          <w:lang w:val="en-US"/>
        </w:rPr>
        <w:t xml:space="preserve">, </w:t>
      </w:r>
      <w:proofErr w:type="spellStart"/>
      <w:r w:rsidR="00BE2B6F" w:rsidRPr="00AD3A3C">
        <w:rPr>
          <w:lang w:val="en-US"/>
        </w:rPr>
        <w:t>Royaume-</w:t>
      </w:r>
      <w:proofErr w:type="gramStart"/>
      <w:r w:rsidR="00BE2B6F" w:rsidRPr="00AD3A3C">
        <w:rPr>
          <w:lang w:val="en-US"/>
        </w:rPr>
        <w:t>Uni</w:t>
      </w:r>
      <w:proofErr w:type="spellEnd"/>
      <w:r w:rsidRPr="00AD3A3C">
        <w:rPr>
          <w:lang w:val="en-US"/>
        </w:rPr>
        <w:t> :</w:t>
      </w:r>
      <w:proofErr w:type="gramEnd"/>
      <w:r w:rsidRPr="00AD3A3C">
        <w:rPr>
          <w:lang w:val="en-US"/>
        </w:rPr>
        <w:t xml:space="preserve"> Cambridge University Press.</w:t>
      </w:r>
    </w:p>
    <w:p w14:paraId="1305896F" w14:textId="6C372F43" w:rsidR="00611B38" w:rsidRPr="00D44200" w:rsidRDefault="00611B38" w:rsidP="009F5410">
      <w:pPr>
        <w:spacing w:after="120"/>
        <w:ind w:left="284" w:hanging="284"/>
        <w:rPr>
          <w:szCs w:val="24"/>
          <w:lang w:val="fr-FR"/>
        </w:rPr>
      </w:pPr>
      <w:r w:rsidRPr="00984958">
        <w:rPr>
          <w:szCs w:val="24"/>
          <w:shd w:val="clear" w:color="auto" w:fill="FFFFFF"/>
          <w:lang w:val="en-CA"/>
        </w:rPr>
        <w:t>Creswell, J. W. (</w:t>
      </w:r>
      <w:r w:rsidR="00565F35">
        <w:rPr>
          <w:szCs w:val="24"/>
          <w:shd w:val="clear" w:color="auto" w:fill="FFFFFF"/>
          <w:lang w:val="en-CA"/>
        </w:rPr>
        <w:t>2</w:t>
      </w:r>
      <w:r w:rsidRPr="00984958">
        <w:rPr>
          <w:szCs w:val="24"/>
          <w:shd w:val="clear" w:color="auto" w:fill="FFFFFF"/>
          <w:lang w:val="en-CA"/>
        </w:rPr>
        <w:t>013).</w:t>
      </w:r>
      <w:r w:rsidRPr="00984958">
        <w:rPr>
          <w:rStyle w:val="apple-converted-space"/>
          <w:szCs w:val="24"/>
          <w:shd w:val="clear" w:color="auto" w:fill="FFFFFF"/>
          <w:lang w:val="en-CA"/>
        </w:rPr>
        <w:t> </w:t>
      </w:r>
      <w:r w:rsidRPr="00984958">
        <w:rPr>
          <w:i/>
          <w:iCs/>
          <w:szCs w:val="24"/>
          <w:lang w:val="en-CA"/>
        </w:rPr>
        <w:t>Qualitative inquiry and research design: Choosing among five approaches</w:t>
      </w:r>
      <w:r w:rsidRPr="00984958">
        <w:rPr>
          <w:szCs w:val="24"/>
          <w:lang w:val="en-CA"/>
        </w:rPr>
        <w:t xml:space="preserve">. </w:t>
      </w:r>
      <w:proofErr w:type="spellStart"/>
      <w:r w:rsidRPr="00D44200">
        <w:rPr>
          <w:szCs w:val="24"/>
          <w:lang w:val="fr-FR"/>
        </w:rPr>
        <w:t>Thousand</w:t>
      </w:r>
      <w:proofErr w:type="spellEnd"/>
      <w:r w:rsidRPr="00D44200">
        <w:rPr>
          <w:szCs w:val="24"/>
          <w:lang w:val="fr-FR"/>
        </w:rPr>
        <w:t xml:space="preserve"> Oaks, </w:t>
      </w:r>
      <w:proofErr w:type="gramStart"/>
      <w:r w:rsidRPr="00D44200">
        <w:rPr>
          <w:szCs w:val="24"/>
          <w:lang w:val="fr-FR"/>
        </w:rPr>
        <w:t>CA:</w:t>
      </w:r>
      <w:proofErr w:type="gramEnd"/>
      <w:r w:rsidRPr="00D44200">
        <w:rPr>
          <w:szCs w:val="24"/>
          <w:lang w:val="fr-FR"/>
        </w:rPr>
        <w:t xml:space="preserve"> </w:t>
      </w:r>
      <w:r w:rsidRPr="00D44200">
        <w:rPr>
          <w:szCs w:val="24"/>
          <w:shd w:val="clear" w:color="auto" w:fill="FFFFFF"/>
          <w:lang w:val="fr-FR"/>
        </w:rPr>
        <w:t>Sage.</w:t>
      </w:r>
    </w:p>
    <w:p w14:paraId="73CA4E53" w14:textId="77777777" w:rsidR="001D3764" w:rsidRPr="00D44200" w:rsidRDefault="001D3764" w:rsidP="009F5410">
      <w:pPr>
        <w:spacing w:after="120"/>
        <w:ind w:left="284" w:hanging="284"/>
        <w:rPr>
          <w:lang w:val="fr-FR"/>
        </w:rPr>
      </w:pPr>
      <w:proofErr w:type="spellStart"/>
      <w:r w:rsidRPr="00AD3A3C">
        <w:rPr>
          <w:lang w:val="fr-FR"/>
        </w:rPr>
        <w:t>Darré</w:t>
      </w:r>
      <w:proofErr w:type="spellEnd"/>
      <w:r w:rsidRPr="00AD3A3C">
        <w:rPr>
          <w:lang w:val="fr-FR"/>
        </w:rPr>
        <w:t xml:space="preserve">, J.-P. (1977). Le grand </w:t>
      </w:r>
      <w:proofErr w:type="spellStart"/>
      <w:r w:rsidRPr="00AD3A3C">
        <w:rPr>
          <w:lang w:val="fr-FR"/>
        </w:rPr>
        <w:t>magic</w:t>
      </w:r>
      <w:proofErr w:type="spellEnd"/>
      <w:r w:rsidRPr="00AD3A3C">
        <w:rPr>
          <w:lang w:val="fr-FR"/>
        </w:rPr>
        <w:t xml:space="preserve"> savoir. </w:t>
      </w:r>
      <w:r w:rsidRPr="00D44200">
        <w:rPr>
          <w:i/>
          <w:lang w:val="fr-FR"/>
        </w:rPr>
        <w:t>Éducation permanente</w:t>
      </w:r>
      <w:r w:rsidRPr="00D44200">
        <w:rPr>
          <w:lang w:val="fr-FR"/>
        </w:rPr>
        <w:t>,</w:t>
      </w:r>
      <w:r w:rsidRPr="00D44200">
        <w:rPr>
          <w:i/>
          <w:lang w:val="fr-FR"/>
        </w:rPr>
        <w:t xml:space="preserve"> 39-40</w:t>
      </w:r>
      <w:r w:rsidRPr="00D44200">
        <w:rPr>
          <w:lang w:val="fr-FR"/>
        </w:rPr>
        <w:t>, 23-41.</w:t>
      </w:r>
    </w:p>
    <w:p w14:paraId="21E69981" w14:textId="1E409A76" w:rsidR="004561B1" w:rsidRPr="00AD3A3C" w:rsidRDefault="004561B1" w:rsidP="009F5410">
      <w:pPr>
        <w:spacing w:after="120"/>
        <w:ind w:left="284" w:hanging="284"/>
        <w:rPr>
          <w:szCs w:val="24"/>
          <w:shd w:val="clear" w:color="auto" w:fill="FFFFFF"/>
          <w:lang w:val="fr-FR"/>
        </w:rPr>
      </w:pPr>
      <w:proofErr w:type="spellStart"/>
      <w:r w:rsidRPr="00AD3A3C">
        <w:rPr>
          <w:szCs w:val="24"/>
          <w:shd w:val="clear" w:color="auto" w:fill="FFFFFF"/>
          <w:lang w:val="fr-FR"/>
        </w:rPr>
        <w:t>Darré</w:t>
      </w:r>
      <w:proofErr w:type="spellEnd"/>
      <w:r w:rsidRPr="00AD3A3C">
        <w:rPr>
          <w:szCs w:val="24"/>
          <w:shd w:val="clear" w:color="auto" w:fill="FFFFFF"/>
          <w:lang w:val="fr-FR"/>
        </w:rPr>
        <w:t>, J.</w:t>
      </w:r>
      <w:r w:rsidR="00BE2B6F" w:rsidRPr="00AD3A3C">
        <w:rPr>
          <w:szCs w:val="24"/>
          <w:shd w:val="clear" w:color="auto" w:fill="FFFFFF"/>
          <w:lang w:val="fr-FR"/>
        </w:rPr>
        <w:t>-</w:t>
      </w:r>
      <w:r w:rsidRPr="00AD3A3C">
        <w:rPr>
          <w:szCs w:val="24"/>
          <w:shd w:val="clear" w:color="auto" w:fill="FFFFFF"/>
          <w:lang w:val="fr-FR"/>
        </w:rPr>
        <w:t xml:space="preserve">P. (1999). </w:t>
      </w:r>
      <w:r w:rsidRPr="00AD3A3C">
        <w:rPr>
          <w:i/>
          <w:szCs w:val="24"/>
          <w:shd w:val="clear" w:color="auto" w:fill="FFFFFF"/>
          <w:lang w:val="fr-FR"/>
        </w:rPr>
        <w:t>La production de connaissances pour l’action</w:t>
      </w:r>
      <w:r w:rsidR="00AD3A3C">
        <w:rPr>
          <w:i/>
          <w:szCs w:val="24"/>
          <w:shd w:val="clear" w:color="auto" w:fill="FFFFFF"/>
          <w:lang w:val="fr-FR"/>
        </w:rPr>
        <w:t xml:space="preserve"> </w:t>
      </w:r>
      <w:r w:rsidR="00BE2B6F" w:rsidRPr="00AD3A3C">
        <w:rPr>
          <w:i/>
          <w:szCs w:val="24"/>
          <w:shd w:val="clear" w:color="auto" w:fill="FFFFFF"/>
          <w:lang w:val="fr-FR"/>
        </w:rPr>
        <w:t>: a</w:t>
      </w:r>
      <w:r w:rsidRPr="00AD3A3C">
        <w:rPr>
          <w:i/>
          <w:szCs w:val="24"/>
          <w:shd w:val="clear" w:color="auto" w:fill="FFFFFF"/>
          <w:lang w:val="fr-FR"/>
        </w:rPr>
        <w:t>rguments contre le racisme de l’intelligence</w:t>
      </w:r>
      <w:r w:rsidRPr="00AD3A3C">
        <w:rPr>
          <w:szCs w:val="24"/>
          <w:shd w:val="clear" w:color="auto" w:fill="FFFFFF"/>
          <w:lang w:val="fr-FR"/>
        </w:rPr>
        <w:t>. Paris</w:t>
      </w:r>
      <w:r w:rsidR="00BE2B6F" w:rsidRPr="00AD3A3C">
        <w:rPr>
          <w:szCs w:val="24"/>
          <w:shd w:val="clear" w:color="auto" w:fill="FFFFFF"/>
          <w:lang w:val="fr-FR"/>
        </w:rPr>
        <w:t xml:space="preserve">, </w:t>
      </w:r>
      <w:r w:rsidR="00AD3A3C">
        <w:rPr>
          <w:szCs w:val="24"/>
          <w:shd w:val="clear" w:color="auto" w:fill="FFFFFF"/>
          <w:lang w:val="fr-FR"/>
        </w:rPr>
        <w:t xml:space="preserve">France </w:t>
      </w:r>
      <w:r w:rsidRPr="00AD3A3C">
        <w:rPr>
          <w:szCs w:val="24"/>
          <w:shd w:val="clear" w:color="auto" w:fill="FFFFFF"/>
          <w:lang w:val="fr-FR"/>
        </w:rPr>
        <w:t xml:space="preserve">: Éditions de la Maison des sciences de l’homme et Institut </w:t>
      </w:r>
      <w:r w:rsidR="00BE2B6F" w:rsidRPr="00AD3A3C">
        <w:rPr>
          <w:szCs w:val="24"/>
          <w:shd w:val="clear" w:color="auto" w:fill="FFFFFF"/>
          <w:lang w:val="fr-FR"/>
        </w:rPr>
        <w:t>n</w:t>
      </w:r>
      <w:r w:rsidRPr="00AD3A3C">
        <w:rPr>
          <w:szCs w:val="24"/>
          <w:shd w:val="clear" w:color="auto" w:fill="FFFFFF"/>
          <w:lang w:val="fr-FR"/>
        </w:rPr>
        <w:t xml:space="preserve">ational de la </w:t>
      </w:r>
      <w:r w:rsidR="00BE2B6F" w:rsidRPr="00AD3A3C">
        <w:rPr>
          <w:szCs w:val="24"/>
          <w:shd w:val="clear" w:color="auto" w:fill="FFFFFF"/>
          <w:lang w:val="fr-FR"/>
        </w:rPr>
        <w:t>r</w:t>
      </w:r>
      <w:r w:rsidRPr="00AD3A3C">
        <w:rPr>
          <w:szCs w:val="24"/>
          <w:shd w:val="clear" w:color="auto" w:fill="FFFFFF"/>
          <w:lang w:val="fr-FR"/>
        </w:rPr>
        <w:t xml:space="preserve">echerche </w:t>
      </w:r>
      <w:r w:rsidR="00BE2B6F" w:rsidRPr="00AD3A3C">
        <w:rPr>
          <w:szCs w:val="24"/>
          <w:shd w:val="clear" w:color="auto" w:fill="FFFFFF"/>
          <w:lang w:val="fr-FR"/>
        </w:rPr>
        <w:t>a</w:t>
      </w:r>
      <w:r w:rsidRPr="00AD3A3C">
        <w:rPr>
          <w:szCs w:val="24"/>
          <w:shd w:val="clear" w:color="auto" w:fill="FFFFFF"/>
          <w:lang w:val="fr-FR"/>
        </w:rPr>
        <w:t>gronomique.</w:t>
      </w:r>
    </w:p>
    <w:p w14:paraId="28083A55" w14:textId="7890A98A" w:rsidR="00CE6045" w:rsidRPr="00AD3A3C" w:rsidRDefault="00CE6045" w:rsidP="002D6B9C">
      <w:pPr>
        <w:pStyle w:val="Normalweb"/>
        <w:spacing w:before="0" w:beforeAutospacing="0" w:after="120" w:afterAutospacing="0"/>
        <w:ind w:left="284" w:hanging="284"/>
        <w:rPr>
          <w:b w:val="0"/>
          <w:iCs/>
          <w:lang w:val="fr-FR"/>
        </w:rPr>
      </w:pPr>
      <w:r w:rsidRPr="00AD3A3C">
        <w:rPr>
          <w:b w:val="0"/>
          <w:iCs/>
          <w:lang w:val="fr-FR"/>
        </w:rPr>
        <w:t xml:space="preserve">Demazière D. &amp; </w:t>
      </w:r>
      <w:proofErr w:type="spellStart"/>
      <w:r w:rsidRPr="00AD3A3C">
        <w:rPr>
          <w:b w:val="0"/>
          <w:iCs/>
          <w:lang w:val="fr-FR"/>
        </w:rPr>
        <w:t>Gadéa</w:t>
      </w:r>
      <w:proofErr w:type="spellEnd"/>
      <w:r w:rsidRPr="00AD3A3C">
        <w:rPr>
          <w:b w:val="0"/>
          <w:iCs/>
          <w:lang w:val="fr-FR"/>
        </w:rPr>
        <w:t xml:space="preserve"> C. (2009). </w:t>
      </w:r>
      <w:r w:rsidRPr="00AD3A3C">
        <w:rPr>
          <w:b w:val="0"/>
          <w:i/>
          <w:iCs/>
          <w:lang w:val="fr-FR"/>
        </w:rPr>
        <w:t>Sociologie des groupes professionnels</w:t>
      </w:r>
      <w:r w:rsidR="00AD3A3C">
        <w:rPr>
          <w:b w:val="0"/>
          <w:i/>
          <w:iCs/>
          <w:lang w:val="fr-FR"/>
        </w:rPr>
        <w:t xml:space="preserve"> </w:t>
      </w:r>
      <w:r w:rsidRPr="00AD3A3C">
        <w:rPr>
          <w:b w:val="0"/>
          <w:i/>
          <w:iCs/>
          <w:lang w:val="fr-FR"/>
        </w:rPr>
        <w:t xml:space="preserve">: acquis récents, nouveaux défis. </w:t>
      </w:r>
      <w:r w:rsidRPr="00AD3A3C">
        <w:rPr>
          <w:b w:val="0"/>
          <w:iCs/>
          <w:lang w:val="fr-FR"/>
        </w:rPr>
        <w:t xml:space="preserve">Paris, </w:t>
      </w:r>
      <w:r w:rsidR="00AD3A3C">
        <w:rPr>
          <w:b w:val="0"/>
          <w:iCs/>
          <w:lang w:val="fr-FR"/>
        </w:rPr>
        <w:t xml:space="preserve">France </w:t>
      </w:r>
      <w:r w:rsidRPr="00AD3A3C">
        <w:rPr>
          <w:b w:val="0"/>
          <w:iCs/>
          <w:lang w:val="fr-FR"/>
        </w:rPr>
        <w:t>: La Découverte.</w:t>
      </w:r>
    </w:p>
    <w:p w14:paraId="5676116F" w14:textId="3D021148" w:rsidR="00611B38" w:rsidRPr="00984958" w:rsidRDefault="00611B38" w:rsidP="00535B09">
      <w:pPr>
        <w:pStyle w:val="Normalweb"/>
        <w:spacing w:before="0" w:beforeAutospacing="0" w:after="120" w:afterAutospacing="0"/>
        <w:ind w:left="284" w:hanging="284"/>
        <w:rPr>
          <w:b w:val="0"/>
          <w:bCs/>
          <w:kern w:val="36"/>
          <w:lang w:val="en-CA"/>
        </w:rPr>
      </w:pPr>
      <w:proofErr w:type="spellStart"/>
      <w:r w:rsidRPr="00D44200">
        <w:rPr>
          <w:b w:val="0"/>
          <w:lang w:val="fr-FR"/>
        </w:rPr>
        <w:t>Denzin</w:t>
      </w:r>
      <w:proofErr w:type="spellEnd"/>
      <w:r w:rsidRPr="00D44200">
        <w:rPr>
          <w:b w:val="0"/>
          <w:lang w:val="fr-FR"/>
        </w:rPr>
        <w:t>, N.</w:t>
      </w:r>
      <w:r w:rsidR="00BE2B6F" w:rsidRPr="00D44200">
        <w:rPr>
          <w:b w:val="0"/>
          <w:lang w:val="fr-FR"/>
        </w:rPr>
        <w:t xml:space="preserve"> </w:t>
      </w:r>
      <w:r w:rsidRPr="00D44200">
        <w:rPr>
          <w:b w:val="0"/>
          <w:lang w:val="fr-FR"/>
        </w:rPr>
        <w:t>K</w:t>
      </w:r>
      <w:r w:rsidR="00984958" w:rsidRPr="00D44200">
        <w:rPr>
          <w:b w:val="0"/>
          <w:lang w:val="fr-FR"/>
        </w:rPr>
        <w:t>.</w:t>
      </w:r>
      <w:r w:rsidRPr="00D44200">
        <w:rPr>
          <w:b w:val="0"/>
          <w:lang w:val="fr-FR"/>
        </w:rPr>
        <w:t xml:space="preserve"> &amp;</w:t>
      </w:r>
      <w:r w:rsidR="00984958" w:rsidRPr="00D44200">
        <w:rPr>
          <w:b w:val="0"/>
          <w:lang w:val="fr-FR"/>
        </w:rPr>
        <w:t xml:space="preserve"> </w:t>
      </w:r>
      <w:r w:rsidRPr="00D44200">
        <w:rPr>
          <w:b w:val="0"/>
          <w:lang w:val="fr-FR"/>
        </w:rPr>
        <w:t>Lincoln, S.</w:t>
      </w:r>
      <w:r w:rsidR="00BE2B6F" w:rsidRPr="00D44200">
        <w:rPr>
          <w:b w:val="0"/>
          <w:lang w:val="fr-FR"/>
        </w:rPr>
        <w:t xml:space="preserve"> </w:t>
      </w:r>
      <w:r w:rsidRPr="00D44200">
        <w:rPr>
          <w:b w:val="0"/>
          <w:lang w:val="fr-FR"/>
        </w:rPr>
        <w:t xml:space="preserve">Y. (2005). </w:t>
      </w:r>
      <w:r w:rsidRPr="00984958">
        <w:rPr>
          <w:b w:val="0"/>
          <w:bCs/>
          <w:i/>
          <w:shd w:val="clear" w:color="auto" w:fill="FFFFFF"/>
          <w:lang w:val="en-CA"/>
        </w:rPr>
        <w:t>Strategies of qualitative inquiry</w:t>
      </w:r>
      <w:r w:rsidR="00984958">
        <w:rPr>
          <w:b w:val="0"/>
          <w:bCs/>
          <w:shd w:val="clear" w:color="auto" w:fill="FFFFFF"/>
          <w:lang w:val="en-CA"/>
        </w:rPr>
        <w:t xml:space="preserve"> (</w:t>
      </w:r>
      <w:r w:rsidR="00BE2B6F">
        <w:rPr>
          <w:b w:val="0"/>
          <w:bCs/>
          <w:shd w:val="clear" w:color="auto" w:fill="FFFFFF"/>
          <w:lang w:val="en-CA"/>
        </w:rPr>
        <w:t>3</w:t>
      </w:r>
      <w:r w:rsidR="00BE2B6F" w:rsidRPr="00565F35">
        <w:rPr>
          <w:b w:val="0"/>
          <w:bCs/>
          <w:shd w:val="clear" w:color="auto" w:fill="FFFFFF"/>
          <w:vertAlign w:val="superscript"/>
          <w:lang w:val="en-CA"/>
        </w:rPr>
        <w:t>e</w:t>
      </w:r>
      <w:r w:rsidR="00BE2B6F">
        <w:rPr>
          <w:b w:val="0"/>
          <w:bCs/>
          <w:shd w:val="clear" w:color="auto" w:fill="FFFFFF"/>
          <w:lang w:val="en-CA"/>
        </w:rPr>
        <w:t xml:space="preserve"> </w:t>
      </w:r>
      <w:proofErr w:type="spellStart"/>
      <w:r w:rsidR="00BE2B6F">
        <w:rPr>
          <w:b w:val="0"/>
          <w:bCs/>
          <w:shd w:val="clear" w:color="auto" w:fill="FFFFFF"/>
          <w:lang w:val="en-CA"/>
        </w:rPr>
        <w:t>é</w:t>
      </w:r>
      <w:r w:rsidR="00984958">
        <w:rPr>
          <w:b w:val="0"/>
          <w:bCs/>
          <w:shd w:val="clear" w:color="auto" w:fill="FFFFFF"/>
          <w:lang w:val="en-CA"/>
        </w:rPr>
        <w:t>d</w:t>
      </w:r>
      <w:proofErr w:type="spellEnd"/>
      <w:r w:rsidR="00984958">
        <w:rPr>
          <w:b w:val="0"/>
          <w:bCs/>
          <w:shd w:val="clear" w:color="auto" w:fill="FFFFFF"/>
          <w:lang w:val="en-CA"/>
        </w:rPr>
        <w:t>.).</w:t>
      </w:r>
      <w:r w:rsidR="00941AA1">
        <w:rPr>
          <w:b w:val="0"/>
          <w:bCs/>
          <w:shd w:val="clear" w:color="auto" w:fill="FFFFFF"/>
          <w:lang w:val="en-CA"/>
        </w:rPr>
        <w:t xml:space="preserve"> </w:t>
      </w:r>
      <w:r w:rsidRPr="00984958">
        <w:rPr>
          <w:b w:val="0"/>
          <w:lang w:val="en-CA"/>
        </w:rPr>
        <w:t xml:space="preserve">Thousand Oaks, CA: </w:t>
      </w:r>
      <w:r w:rsidRPr="00984958">
        <w:rPr>
          <w:b w:val="0"/>
          <w:iCs/>
          <w:shd w:val="clear" w:color="auto" w:fill="FFFFFF"/>
          <w:lang w:val="en-CA"/>
        </w:rPr>
        <w:t>Sage</w:t>
      </w:r>
      <w:r w:rsidRPr="00984958">
        <w:rPr>
          <w:rStyle w:val="apple-converted-space"/>
          <w:b w:val="0"/>
          <w:iCs/>
          <w:shd w:val="clear" w:color="auto" w:fill="FFFFFF"/>
          <w:lang w:val="en-CA"/>
        </w:rPr>
        <w:t> </w:t>
      </w:r>
      <w:r w:rsidRPr="00984958">
        <w:rPr>
          <w:b w:val="0"/>
          <w:bCs/>
          <w:iCs/>
          <w:shd w:val="clear" w:color="auto" w:fill="FFFFFF"/>
          <w:lang w:val="en-CA"/>
        </w:rPr>
        <w:t>Handbook of Qualitative Research</w:t>
      </w:r>
      <w:r w:rsidR="00984958">
        <w:rPr>
          <w:b w:val="0"/>
          <w:bCs/>
          <w:iCs/>
          <w:shd w:val="clear" w:color="auto" w:fill="FFFFFF"/>
          <w:lang w:val="en-CA"/>
        </w:rPr>
        <w:t>.</w:t>
      </w:r>
      <w:r w:rsidRPr="00984958">
        <w:rPr>
          <w:b w:val="0"/>
          <w:bCs/>
          <w:kern w:val="36"/>
          <w:lang w:val="en-CA"/>
        </w:rPr>
        <w:t xml:space="preserve"> </w:t>
      </w:r>
    </w:p>
    <w:p w14:paraId="213ED8B1" w14:textId="60C4FB5B" w:rsidR="001D3764" w:rsidRPr="00D44200" w:rsidRDefault="001D3764" w:rsidP="009F5410">
      <w:pPr>
        <w:pStyle w:val="Normalweb"/>
        <w:spacing w:before="0" w:beforeAutospacing="0" w:after="120" w:afterAutospacing="0"/>
        <w:ind w:left="284" w:hanging="284"/>
        <w:rPr>
          <w:b w:val="0"/>
          <w:lang w:val="fr-FR"/>
        </w:rPr>
      </w:pPr>
      <w:r w:rsidRPr="00AD3A3C">
        <w:rPr>
          <w:b w:val="0"/>
          <w:lang w:val="en-US"/>
        </w:rPr>
        <w:t xml:space="preserve">Denzin, N. K. &amp; Lincoln, S. Y. (2011). </w:t>
      </w:r>
      <w:r w:rsidRPr="00AD3A3C">
        <w:rPr>
          <w:b w:val="0"/>
          <w:i/>
          <w:lang w:val="en-US"/>
        </w:rPr>
        <w:t>The Sage handbook of qualitative research</w:t>
      </w:r>
      <w:r w:rsidRPr="00AD3A3C">
        <w:rPr>
          <w:b w:val="0"/>
          <w:lang w:val="en-US"/>
        </w:rPr>
        <w:t xml:space="preserve"> (4</w:t>
      </w:r>
      <w:r w:rsidRPr="00AD3A3C">
        <w:rPr>
          <w:b w:val="0"/>
          <w:vertAlign w:val="superscript"/>
          <w:lang w:val="en-US"/>
        </w:rPr>
        <w:t>e</w:t>
      </w:r>
      <w:r w:rsidRPr="00AD3A3C">
        <w:rPr>
          <w:b w:val="0"/>
          <w:lang w:val="en-US"/>
        </w:rPr>
        <w:t xml:space="preserve"> </w:t>
      </w:r>
      <w:proofErr w:type="spellStart"/>
      <w:r w:rsidRPr="00AD3A3C">
        <w:rPr>
          <w:b w:val="0"/>
          <w:lang w:val="en-US"/>
        </w:rPr>
        <w:t>éd</w:t>
      </w:r>
      <w:proofErr w:type="spellEnd"/>
      <w:r w:rsidRPr="00AD3A3C">
        <w:rPr>
          <w:b w:val="0"/>
          <w:lang w:val="en-US"/>
        </w:rPr>
        <w:t xml:space="preserve">.). </w:t>
      </w:r>
      <w:r w:rsidRPr="00D44200">
        <w:rPr>
          <w:b w:val="0"/>
          <w:lang w:val="fr-FR"/>
        </w:rPr>
        <w:t xml:space="preserve">Los Angeles, </w:t>
      </w:r>
      <w:proofErr w:type="gramStart"/>
      <w:r w:rsidRPr="00D44200">
        <w:rPr>
          <w:b w:val="0"/>
          <w:lang w:val="fr-FR"/>
        </w:rPr>
        <w:t>CA</w:t>
      </w:r>
      <w:proofErr w:type="gramEnd"/>
      <w:r w:rsidRPr="00D44200">
        <w:rPr>
          <w:b w:val="0"/>
          <w:lang w:val="fr-FR"/>
        </w:rPr>
        <w:t xml:space="preserve"> : Sage. </w:t>
      </w:r>
    </w:p>
    <w:p w14:paraId="68ED184D" w14:textId="7FEBC55F" w:rsidR="00941AA1" w:rsidRPr="00AD3A3C" w:rsidRDefault="00941AA1" w:rsidP="009F5410">
      <w:pPr>
        <w:pStyle w:val="Normalweb"/>
        <w:spacing w:before="0" w:beforeAutospacing="0" w:after="120" w:afterAutospacing="0"/>
        <w:ind w:left="284" w:hanging="284"/>
        <w:rPr>
          <w:b w:val="0"/>
          <w:lang w:val="fr-FR"/>
        </w:rPr>
      </w:pPr>
      <w:proofErr w:type="spellStart"/>
      <w:r w:rsidRPr="00AD3A3C">
        <w:rPr>
          <w:b w:val="0"/>
          <w:lang w:val="fr-FR"/>
        </w:rPr>
        <w:lastRenderedPageBreak/>
        <w:t>Desgagné</w:t>
      </w:r>
      <w:proofErr w:type="spellEnd"/>
      <w:r w:rsidRPr="00AD3A3C">
        <w:rPr>
          <w:b w:val="0"/>
          <w:lang w:val="fr-FR"/>
        </w:rPr>
        <w:t>, S. (1997). Le concept de recherche collaborative</w:t>
      </w:r>
      <w:r w:rsidR="00AD3A3C">
        <w:rPr>
          <w:b w:val="0"/>
          <w:lang w:val="fr-FR"/>
        </w:rPr>
        <w:t xml:space="preserve"> </w:t>
      </w:r>
      <w:r w:rsidRPr="00AD3A3C">
        <w:rPr>
          <w:b w:val="0"/>
          <w:lang w:val="fr-FR"/>
        </w:rPr>
        <w:t xml:space="preserve">: l’idée d’un rapprochement entre chercheurs universitaires et praticiens enseignants. </w:t>
      </w:r>
      <w:r w:rsidRPr="00AD3A3C">
        <w:rPr>
          <w:b w:val="0"/>
          <w:i/>
          <w:lang w:val="fr-FR"/>
        </w:rPr>
        <w:t xml:space="preserve">Revue des </w:t>
      </w:r>
      <w:r w:rsidR="00BE2B6F" w:rsidRPr="00AD3A3C">
        <w:rPr>
          <w:b w:val="0"/>
          <w:i/>
          <w:lang w:val="fr-FR"/>
        </w:rPr>
        <w:t>s</w:t>
      </w:r>
      <w:r w:rsidRPr="00AD3A3C">
        <w:rPr>
          <w:b w:val="0"/>
          <w:i/>
          <w:lang w:val="fr-FR"/>
        </w:rPr>
        <w:t>ciences de l’</w:t>
      </w:r>
      <w:r w:rsidR="00BE2B6F" w:rsidRPr="00AD3A3C">
        <w:rPr>
          <w:b w:val="0"/>
          <w:i/>
          <w:lang w:val="fr-FR"/>
        </w:rPr>
        <w:t>é</w:t>
      </w:r>
      <w:r w:rsidRPr="00AD3A3C">
        <w:rPr>
          <w:b w:val="0"/>
          <w:i/>
          <w:lang w:val="fr-FR"/>
        </w:rPr>
        <w:t>ducation</w:t>
      </w:r>
      <w:r w:rsidRPr="00AD3A3C">
        <w:rPr>
          <w:b w:val="0"/>
          <w:lang w:val="fr-FR"/>
        </w:rPr>
        <w:t xml:space="preserve">, </w:t>
      </w:r>
      <w:r w:rsidRPr="00AD3A3C">
        <w:rPr>
          <w:b w:val="0"/>
          <w:i/>
          <w:lang w:val="fr-FR"/>
        </w:rPr>
        <w:t>23</w:t>
      </w:r>
      <w:r w:rsidRPr="00AD3A3C">
        <w:rPr>
          <w:b w:val="0"/>
          <w:lang w:val="fr-FR"/>
        </w:rPr>
        <w:t>(2), 371-393.</w:t>
      </w:r>
    </w:p>
    <w:p w14:paraId="388FA7F1" w14:textId="0E998403" w:rsidR="00C41FD4" w:rsidRDefault="00C41FD4" w:rsidP="009F5410">
      <w:pPr>
        <w:pStyle w:val="3Bibliitem"/>
        <w:tabs>
          <w:tab w:val="left" w:pos="8364"/>
        </w:tabs>
        <w:spacing w:after="120"/>
        <w:ind w:left="567" w:hanging="567"/>
      </w:pPr>
      <w:r>
        <w:t xml:space="preserve">Frame, A. (2013). </w:t>
      </w:r>
      <w:r w:rsidRPr="00C41FD4">
        <w:rPr>
          <w:i/>
        </w:rPr>
        <w:t>Communication et interculturalité</w:t>
      </w:r>
      <w:r w:rsidR="00BE2B6F">
        <w:rPr>
          <w:i/>
        </w:rPr>
        <w:t> : c</w:t>
      </w:r>
      <w:r w:rsidRPr="00C41FD4">
        <w:rPr>
          <w:i/>
        </w:rPr>
        <w:t>ultures et interactions interpersonnelles</w:t>
      </w:r>
      <w:r>
        <w:t>. Paris</w:t>
      </w:r>
      <w:r w:rsidR="00BE2B6F">
        <w:t>, France</w:t>
      </w:r>
      <w:r>
        <w:t> : Lavoisier.</w:t>
      </w:r>
    </w:p>
    <w:p w14:paraId="41BA8F47" w14:textId="18A300D3" w:rsidR="00AB58F4" w:rsidRPr="00AB58F4" w:rsidRDefault="00AB58F4" w:rsidP="00AB58F4">
      <w:pPr>
        <w:pStyle w:val="3Bibliitem"/>
        <w:tabs>
          <w:tab w:val="left" w:pos="8364"/>
        </w:tabs>
        <w:spacing w:after="120"/>
        <w:ind w:left="567" w:hanging="567"/>
      </w:pPr>
      <w:proofErr w:type="spellStart"/>
      <w:r w:rsidRPr="00AB58F4">
        <w:t>Freidson</w:t>
      </w:r>
      <w:proofErr w:type="spellEnd"/>
      <w:r w:rsidRPr="00AB58F4">
        <w:t xml:space="preserve">, E. (1970). </w:t>
      </w:r>
      <w:r w:rsidRPr="00AB58F4">
        <w:rPr>
          <w:i/>
        </w:rPr>
        <w:t xml:space="preserve">Professional </w:t>
      </w:r>
      <w:r w:rsidR="00BE2B6F">
        <w:rPr>
          <w:i/>
        </w:rPr>
        <w:t>d</w:t>
      </w:r>
      <w:r w:rsidRPr="00AB58F4">
        <w:rPr>
          <w:i/>
        </w:rPr>
        <w:t>ominance</w:t>
      </w:r>
      <w:r w:rsidRPr="00AB58F4">
        <w:t>. Chicago</w:t>
      </w:r>
      <w:r w:rsidR="00BE2B6F">
        <w:t xml:space="preserve">, </w:t>
      </w:r>
      <w:r w:rsidR="00565F35">
        <w:t>Il</w:t>
      </w:r>
      <w:r w:rsidRPr="00AB58F4">
        <w:t xml:space="preserve">: Aldine. </w:t>
      </w:r>
    </w:p>
    <w:p w14:paraId="0E8E20A6" w14:textId="7CF8F559" w:rsidR="0006459A" w:rsidRDefault="0006459A" w:rsidP="009F5410">
      <w:pPr>
        <w:pStyle w:val="3Bibliitem"/>
        <w:spacing w:after="120"/>
        <w:ind w:left="567" w:hanging="567"/>
      </w:pPr>
      <w:r>
        <w:t xml:space="preserve">Giroux, N. &amp; </w:t>
      </w:r>
      <w:proofErr w:type="spellStart"/>
      <w:r>
        <w:t>Marroquin</w:t>
      </w:r>
      <w:proofErr w:type="spellEnd"/>
      <w:r>
        <w:t xml:space="preserve">, L. (2005). L’approche narrative des organisations. </w:t>
      </w:r>
      <w:r w:rsidRPr="0006459A">
        <w:rPr>
          <w:i/>
        </w:rPr>
        <w:t>Revue française de gestion</w:t>
      </w:r>
      <w:r>
        <w:t xml:space="preserve">, </w:t>
      </w:r>
      <w:r w:rsidRPr="00050E62">
        <w:rPr>
          <w:i/>
        </w:rPr>
        <w:t>159</w:t>
      </w:r>
      <w:r>
        <w:t>, 15-42.</w:t>
      </w:r>
    </w:p>
    <w:p w14:paraId="07D63D72" w14:textId="699C5F31" w:rsidR="00C36824" w:rsidRDefault="00C36824" w:rsidP="009F5410">
      <w:pPr>
        <w:pStyle w:val="3Bibliitem"/>
        <w:spacing w:after="120"/>
        <w:ind w:left="567" w:hanging="567"/>
      </w:pPr>
      <w:r>
        <w:t xml:space="preserve">Grosjean, S. (2011). Actualisation et « mise en scène » de connaissances organisationnelles : ethnographie des réunions de travail. </w:t>
      </w:r>
      <w:r w:rsidRPr="00C36824">
        <w:rPr>
          <w:i/>
        </w:rPr>
        <w:t>Recherches qualitatives</w:t>
      </w:r>
      <w:r>
        <w:t xml:space="preserve">, </w:t>
      </w:r>
      <w:r w:rsidRPr="00050E62">
        <w:rPr>
          <w:i/>
          <w:lang w:val="fr-FR"/>
        </w:rPr>
        <w:t>30</w:t>
      </w:r>
      <w:r>
        <w:rPr>
          <w:lang w:val="fr-FR"/>
        </w:rPr>
        <w:t>(1), 33-60</w:t>
      </w:r>
      <w:r w:rsidRPr="0043458B">
        <w:rPr>
          <w:lang w:val="fr-FR"/>
        </w:rPr>
        <w:t>. [En ligne]</w:t>
      </w:r>
      <w:r>
        <w:rPr>
          <w:lang w:val="fr-FR"/>
        </w:rPr>
        <w:t xml:space="preserve"> </w:t>
      </w:r>
      <w:hyperlink r:id="rId9" w:history="1">
        <w:r w:rsidR="0006459A" w:rsidRPr="00497B1B">
          <w:rPr>
            <w:rStyle w:val="Lienhypertexte"/>
          </w:rPr>
          <w:t>http://www.recherche-qualitative.qc.ca/documents/files/revue/edition_reguliere/numero30(1)/RQ_30(1)_Grosjean.pdf</w:t>
        </w:r>
      </w:hyperlink>
    </w:p>
    <w:p w14:paraId="273FE9CA" w14:textId="4AFDAB35" w:rsidR="00AB58F4" w:rsidRPr="00AD3A3C" w:rsidRDefault="00AB58F4" w:rsidP="00AB58F4">
      <w:pPr>
        <w:pStyle w:val="3Bibliitem"/>
        <w:tabs>
          <w:tab w:val="left" w:pos="8364"/>
        </w:tabs>
        <w:spacing w:after="120"/>
        <w:ind w:left="567" w:hanging="567"/>
        <w:rPr>
          <w:lang w:val="en-US"/>
        </w:rPr>
      </w:pPr>
      <w:r w:rsidRPr="00AD3A3C">
        <w:rPr>
          <w:lang w:val="en-US"/>
        </w:rPr>
        <w:t>Hughes, E.</w:t>
      </w:r>
      <w:r w:rsidR="00BE2B6F" w:rsidRPr="00AD3A3C">
        <w:rPr>
          <w:lang w:val="en-US"/>
        </w:rPr>
        <w:t xml:space="preserve"> </w:t>
      </w:r>
      <w:r w:rsidRPr="00AD3A3C">
        <w:rPr>
          <w:lang w:val="en-US"/>
        </w:rPr>
        <w:t xml:space="preserve">C. (1958). </w:t>
      </w:r>
      <w:r w:rsidRPr="00AD3A3C">
        <w:rPr>
          <w:i/>
          <w:lang w:val="en-US"/>
        </w:rPr>
        <w:t xml:space="preserve">Men at their </w:t>
      </w:r>
      <w:r w:rsidR="00BE2B6F" w:rsidRPr="00AD3A3C">
        <w:rPr>
          <w:i/>
          <w:lang w:val="en-US"/>
        </w:rPr>
        <w:t>w</w:t>
      </w:r>
      <w:r w:rsidRPr="00AD3A3C">
        <w:rPr>
          <w:i/>
          <w:lang w:val="en-US"/>
        </w:rPr>
        <w:t>ork</w:t>
      </w:r>
      <w:r w:rsidRPr="00AD3A3C">
        <w:rPr>
          <w:lang w:val="en-US"/>
        </w:rPr>
        <w:t>. G</w:t>
      </w:r>
      <w:r w:rsidR="00565F35" w:rsidRPr="00AD3A3C">
        <w:rPr>
          <w:lang w:val="en-US"/>
        </w:rPr>
        <w:t>lenco</w:t>
      </w:r>
      <w:r w:rsidRPr="00AD3A3C">
        <w:rPr>
          <w:lang w:val="en-US"/>
        </w:rPr>
        <w:t>e</w:t>
      </w:r>
      <w:r w:rsidR="00565F35" w:rsidRPr="00AD3A3C">
        <w:rPr>
          <w:lang w:val="en-US"/>
        </w:rPr>
        <w:t>, I</w:t>
      </w:r>
      <w:r w:rsidR="00C63DD6" w:rsidRPr="00AD3A3C">
        <w:rPr>
          <w:lang w:val="en-US"/>
        </w:rPr>
        <w:t>L</w:t>
      </w:r>
      <w:r w:rsidRPr="00AD3A3C">
        <w:rPr>
          <w:lang w:val="en-US"/>
        </w:rPr>
        <w:t>: The Free Press.</w:t>
      </w:r>
    </w:p>
    <w:p w14:paraId="771B2E58" w14:textId="46B71A8B" w:rsidR="00C74543" w:rsidRPr="00FC4198" w:rsidRDefault="00C74543" w:rsidP="009F5410">
      <w:pPr>
        <w:pStyle w:val="3Bibliitem"/>
        <w:spacing w:after="120"/>
        <w:ind w:left="567" w:hanging="567"/>
      </w:pPr>
      <w:proofErr w:type="spellStart"/>
      <w:r>
        <w:t>Larochelle</w:t>
      </w:r>
      <w:proofErr w:type="spellEnd"/>
      <w:r>
        <w:t xml:space="preserve">, M. &amp; </w:t>
      </w:r>
      <w:proofErr w:type="spellStart"/>
      <w:r>
        <w:t>Désautels</w:t>
      </w:r>
      <w:proofErr w:type="spellEnd"/>
      <w:r>
        <w:t xml:space="preserve">, J. (2002). On </w:t>
      </w:r>
      <w:proofErr w:type="spellStart"/>
      <w:r w:rsidR="00BE2B6F">
        <w:t>p</w:t>
      </w:r>
      <w:r>
        <w:t>eers</w:t>
      </w:r>
      <w:proofErr w:type="spellEnd"/>
      <w:r>
        <w:t xml:space="preserve">, </w:t>
      </w:r>
      <w:proofErr w:type="spellStart"/>
      <w:r>
        <w:t>those</w:t>
      </w:r>
      <w:proofErr w:type="spellEnd"/>
      <w:r>
        <w:t xml:space="preserve"> « </w:t>
      </w:r>
      <w:proofErr w:type="spellStart"/>
      <w:r>
        <w:t>particular</w:t>
      </w:r>
      <w:proofErr w:type="spellEnd"/>
      <w:r>
        <w:t xml:space="preserve"> </w:t>
      </w:r>
      <w:proofErr w:type="spellStart"/>
      <w:r>
        <w:t>friends</w:t>
      </w:r>
      <w:proofErr w:type="spellEnd"/>
      <w:r>
        <w:t xml:space="preserve"> ». </w:t>
      </w:r>
      <w:proofErr w:type="spellStart"/>
      <w:r w:rsidRPr="00C74543">
        <w:rPr>
          <w:i/>
        </w:rPr>
        <w:t>Research</w:t>
      </w:r>
      <w:proofErr w:type="spellEnd"/>
      <w:r w:rsidRPr="00C74543">
        <w:rPr>
          <w:i/>
        </w:rPr>
        <w:t xml:space="preserve"> in </w:t>
      </w:r>
      <w:r w:rsidR="00C63DD6">
        <w:rPr>
          <w:i/>
        </w:rPr>
        <w:t>S</w:t>
      </w:r>
      <w:r w:rsidRPr="00C74543">
        <w:rPr>
          <w:i/>
        </w:rPr>
        <w:t xml:space="preserve">cience </w:t>
      </w:r>
      <w:proofErr w:type="spellStart"/>
      <w:r w:rsidR="00C63DD6">
        <w:rPr>
          <w:i/>
        </w:rPr>
        <w:t>E</w:t>
      </w:r>
      <w:r w:rsidRPr="00C74543">
        <w:rPr>
          <w:i/>
        </w:rPr>
        <w:t>ducation</w:t>
      </w:r>
      <w:proofErr w:type="spellEnd"/>
      <w:r>
        <w:t xml:space="preserve">, </w:t>
      </w:r>
      <w:r w:rsidRPr="00050E62">
        <w:rPr>
          <w:i/>
        </w:rPr>
        <w:t>32</w:t>
      </w:r>
      <w:r>
        <w:t>(2), 181-189.</w:t>
      </w:r>
    </w:p>
    <w:p w14:paraId="32D9EBB4" w14:textId="798226A1" w:rsidR="00050E62" w:rsidRDefault="00E449E0" w:rsidP="00050E62">
      <w:pPr>
        <w:pStyle w:val="3Bibliitem"/>
        <w:spacing w:after="120"/>
        <w:ind w:left="567" w:hanging="567"/>
      </w:pPr>
      <w:proofErr w:type="spellStart"/>
      <w:r w:rsidRPr="00FC4198">
        <w:t>Latour</w:t>
      </w:r>
      <w:proofErr w:type="spellEnd"/>
      <w:r w:rsidRPr="00FC4198">
        <w:t xml:space="preserve">, B. &amp; </w:t>
      </w:r>
      <w:proofErr w:type="spellStart"/>
      <w:r w:rsidRPr="00FC4198">
        <w:t>Woolgar</w:t>
      </w:r>
      <w:proofErr w:type="spellEnd"/>
      <w:r w:rsidRPr="00FC4198">
        <w:t xml:space="preserve">, S. (1996). </w:t>
      </w:r>
      <w:r w:rsidRPr="00FC4198">
        <w:rPr>
          <w:i/>
          <w:iCs/>
        </w:rPr>
        <w:t>La vie de laboratoire</w:t>
      </w:r>
      <w:r w:rsidR="00BE2B6F">
        <w:rPr>
          <w:i/>
          <w:iCs/>
        </w:rPr>
        <w:t> : l</w:t>
      </w:r>
      <w:r w:rsidRPr="00FC4198">
        <w:rPr>
          <w:i/>
          <w:iCs/>
        </w:rPr>
        <w:t>a production des faits scientifiques</w:t>
      </w:r>
      <w:r w:rsidRPr="00FC4198">
        <w:t xml:space="preserve"> (</w:t>
      </w:r>
      <w:r w:rsidR="00C63DD6">
        <w:t xml:space="preserve">traduit par </w:t>
      </w:r>
      <w:r w:rsidRPr="00FC4198">
        <w:t xml:space="preserve">M. </w:t>
      </w:r>
      <w:proofErr w:type="spellStart"/>
      <w:r w:rsidRPr="00FC4198">
        <w:t>Biezunski</w:t>
      </w:r>
      <w:proofErr w:type="spellEnd"/>
      <w:r w:rsidRPr="00FC4198">
        <w:t>). Paris</w:t>
      </w:r>
      <w:r w:rsidR="00BE2B6F">
        <w:t>, France</w:t>
      </w:r>
      <w:r w:rsidRPr="00FC4198">
        <w:t>: La Découverte.</w:t>
      </w:r>
    </w:p>
    <w:p w14:paraId="2835F296" w14:textId="1A19DD36" w:rsidR="00AB58F4" w:rsidRPr="00FC4198" w:rsidRDefault="00AB58F4" w:rsidP="00BE2B6F">
      <w:pPr>
        <w:pStyle w:val="3Bibliitem"/>
        <w:spacing w:after="120"/>
        <w:ind w:left="567" w:hanging="567"/>
      </w:pPr>
      <w:r w:rsidRPr="001F4F08">
        <w:t>Menger, P.-M. (</w:t>
      </w:r>
      <w:proofErr w:type="spellStart"/>
      <w:r w:rsidRPr="001F4F08">
        <w:t>dir</w:t>
      </w:r>
      <w:proofErr w:type="spellEnd"/>
      <w:r w:rsidRPr="001F4F08">
        <w:t>.)</w:t>
      </w:r>
      <w:r w:rsidR="00CE6045">
        <w:t>.</w:t>
      </w:r>
      <w:r w:rsidRPr="001F4F08">
        <w:t xml:space="preserve"> (2003). </w:t>
      </w:r>
      <w:r w:rsidRPr="001F4F08">
        <w:rPr>
          <w:i/>
        </w:rPr>
        <w:t>Les professions et leurs sociologies</w:t>
      </w:r>
      <w:r w:rsidR="00BE2B6F">
        <w:rPr>
          <w:i/>
        </w:rPr>
        <w:t> : m</w:t>
      </w:r>
      <w:r w:rsidRPr="001F4F08">
        <w:rPr>
          <w:i/>
        </w:rPr>
        <w:t xml:space="preserve">odèles </w:t>
      </w:r>
      <w:r w:rsidR="001F4F08" w:rsidRPr="001F4F08">
        <w:rPr>
          <w:i/>
        </w:rPr>
        <w:t>théoriques, catégorisations et é</w:t>
      </w:r>
      <w:r w:rsidRPr="001F4F08">
        <w:rPr>
          <w:i/>
        </w:rPr>
        <w:t>volutions</w:t>
      </w:r>
      <w:r w:rsidRPr="001F4F08">
        <w:t>. Paris</w:t>
      </w:r>
      <w:r w:rsidR="00BE2B6F">
        <w:t>, France</w:t>
      </w:r>
      <w:r w:rsidRPr="001F4F08">
        <w:t>: Éditions de la MSH.</w:t>
      </w:r>
    </w:p>
    <w:p w14:paraId="291273B0" w14:textId="6D4830CA" w:rsidR="00FE5C40" w:rsidRPr="0043458B" w:rsidRDefault="00FE5C40" w:rsidP="009F5410">
      <w:pPr>
        <w:spacing w:after="120"/>
        <w:ind w:left="357" w:hanging="357"/>
        <w:rPr>
          <w:lang w:val="fr-FR"/>
        </w:rPr>
      </w:pPr>
      <w:r w:rsidRPr="0043458B">
        <w:rPr>
          <w:lang w:val="fr-FR"/>
        </w:rPr>
        <w:t xml:space="preserve">Morrissette, J. &amp; </w:t>
      </w:r>
      <w:proofErr w:type="spellStart"/>
      <w:r w:rsidRPr="0043458B">
        <w:rPr>
          <w:lang w:val="fr-FR"/>
        </w:rPr>
        <w:t>Desgagné</w:t>
      </w:r>
      <w:proofErr w:type="spellEnd"/>
      <w:r w:rsidRPr="0043458B">
        <w:rPr>
          <w:lang w:val="fr-FR"/>
        </w:rPr>
        <w:t xml:space="preserve">, S. (2009). Le jeu des positions de savoir en recherche collaborative: une analyse. </w:t>
      </w:r>
      <w:r w:rsidRPr="0043458B">
        <w:rPr>
          <w:i/>
          <w:iCs/>
          <w:lang w:val="fr-FR"/>
        </w:rPr>
        <w:t>Recherches qualitatives</w:t>
      </w:r>
      <w:r w:rsidRPr="0043458B">
        <w:rPr>
          <w:iCs/>
          <w:lang w:val="fr-FR"/>
        </w:rPr>
        <w:t>,</w:t>
      </w:r>
      <w:r w:rsidRPr="0043458B">
        <w:rPr>
          <w:lang w:val="fr-FR"/>
        </w:rPr>
        <w:t xml:space="preserve"> </w:t>
      </w:r>
      <w:r w:rsidRPr="00050E62">
        <w:rPr>
          <w:i/>
          <w:lang w:val="fr-FR"/>
        </w:rPr>
        <w:t>28</w:t>
      </w:r>
      <w:r w:rsidRPr="0043458B">
        <w:rPr>
          <w:lang w:val="fr-FR"/>
        </w:rPr>
        <w:t xml:space="preserve">(2), 118-144. [En ligne] </w:t>
      </w:r>
      <w:hyperlink r:id="rId10" w:history="1">
        <w:r w:rsidRPr="0043458B">
          <w:rPr>
            <w:rStyle w:val="Lienhypertexte"/>
            <w:lang w:val="fr-FR"/>
          </w:rPr>
          <w:t>http://www.recherche-qualitative.qc.ca/documents/files/revue/edition_reguliere/numero28%282%29/morrissette%2828%292.pdf</w:t>
        </w:r>
      </w:hyperlink>
    </w:p>
    <w:p w14:paraId="0A87AC50" w14:textId="05849CDD" w:rsidR="00611B38" w:rsidRPr="00984958" w:rsidRDefault="00611B38" w:rsidP="009F5410">
      <w:pPr>
        <w:pStyle w:val="Normalweb"/>
        <w:spacing w:before="0" w:beforeAutospacing="0" w:after="120" w:afterAutospacing="0"/>
        <w:ind w:left="284" w:hanging="284"/>
        <w:rPr>
          <w:b w:val="0"/>
          <w:bCs/>
          <w:kern w:val="36"/>
        </w:rPr>
      </w:pPr>
      <w:r w:rsidRPr="00984958">
        <w:rPr>
          <w:b w:val="0"/>
          <w:bCs/>
          <w:kern w:val="36"/>
        </w:rPr>
        <w:t xml:space="preserve">Paillé, P. &amp; </w:t>
      </w:r>
      <w:proofErr w:type="spellStart"/>
      <w:r w:rsidRPr="00984958">
        <w:rPr>
          <w:b w:val="0"/>
          <w:bCs/>
          <w:kern w:val="36"/>
        </w:rPr>
        <w:t>M</w:t>
      </w:r>
      <w:r w:rsidR="00CE6045">
        <w:rPr>
          <w:b w:val="0"/>
          <w:bCs/>
          <w:kern w:val="36"/>
        </w:rPr>
        <w:t>u</w:t>
      </w:r>
      <w:r w:rsidRPr="00984958">
        <w:rPr>
          <w:b w:val="0"/>
          <w:bCs/>
          <w:kern w:val="36"/>
        </w:rPr>
        <w:t>cchielli</w:t>
      </w:r>
      <w:proofErr w:type="spellEnd"/>
      <w:r w:rsidRPr="00984958">
        <w:rPr>
          <w:b w:val="0"/>
          <w:bCs/>
          <w:kern w:val="36"/>
        </w:rPr>
        <w:t xml:space="preserve">, A. (2013). </w:t>
      </w:r>
      <w:r w:rsidRPr="00984958">
        <w:rPr>
          <w:b w:val="0"/>
          <w:bCs/>
          <w:i/>
          <w:kern w:val="36"/>
        </w:rPr>
        <w:t>L'analyse qualitative en sciences humaines et sociales</w:t>
      </w:r>
      <w:r w:rsidR="00984958">
        <w:rPr>
          <w:b w:val="0"/>
        </w:rPr>
        <w:t xml:space="preserve"> (3</w:t>
      </w:r>
      <w:r w:rsidR="00984958" w:rsidRPr="00984958">
        <w:rPr>
          <w:b w:val="0"/>
          <w:vertAlign w:val="superscript"/>
        </w:rPr>
        <w:t>e</w:t>
      </w:r>
      <w:r w:rsidR="00984958">
        <w:rPr>
          <w:b w:val="0"/>
        </w:rPr>
        <w:t xml:space="preserve"> éd</w:t>
      </w:r>
      <w:r w:rsidRPr="00984958">
        <w:rPr>
          <w:b w:val="0"/>
        </w:rPr>
        <w:t>.</w:t>
      </w:r>
      <w:r w:rsidR="00984958">
        <w:rPr>
          <w:b w:val="0"/>
        </w:rPr>
        <w:t>).</w:t>
      </w:r>
      <w:r w:rsidRPr="00984958">
        <w:rPr>
          <w:b w:val="0"/>
        </w:rPr>
        <w:t xml:space="preserve"> Paris</w:t>
      </w:r>
      <w:r w:rsidR="00BE2B6F">
        <w:rPr>
          <w:b w:val="0"/>
        </w:rPr>
        <w:t>, France</w:t>
      </w:r>
      <w:r w:rsidRPr="00984958">
        <w:rPr>
          <w:b w:val="0"/>
        </w:rPr>
        <w:t> : Armand Colin</w:t>
      </w:r>
      <w:r w:rsidR="00984958">
        <w:rPr>
          <w:b w:val="0"/>
        </w:rPr>
        <w:t>.</w:t>
      </w:r>
    </w:p>
    <w:p w14:paraId="41237392" w14:textId="2EFDD4BA" w:rsidR="00565F35" w:rsidRPr="00565F35" w:rsidRDefault="00565F35" w:rsidP="00565F35">
      <w:pPr>
        <w:pStyle w:val="Normalweb"/>
        <w:spacing w:before="0" w:beforeAutospacing="0" w:after="120" w:afterAutospacing="0"/>
        <w:ind w:left="284" w:hanging="284"/>
        <w:rPr>
          <w:b w:val="0"/>
        </w:rPr>
      </w:pPr>
      <w:proofErr w:type="spellStart"/>
      <w:r>
        <w:rPr>
          <w:b w:val="0"/>
        </w:rPr>
        <w:t>Caouette</w:t>
      </w:r>
      <w:proofErr w:type="spellEnd"/>
      <w:r>
        <w:rPr>
          <w:b w:val="0"/>
        </w:rPr>
        <w:t>, M. (</w:t>
      </w:r>
      <w:proofErr w:type="spellStart"/>
      <w:r>
        <w:rPr>
          <w:b w:val="0"/>
        </w:rPr>
        <w:t>dir</w:t>
      </w:r>
      <w:proofErr w:type="spellEnd"/>
      <w:r>
        <w:rPr>
          <w:b w:val="0"/>
        </w:rPr>
        <w:t xml:space="preserve">.) (2013). </w:t>
      </w:r>
      <w:r w:rsidRPr="000575A7">
        <w:rPr>
          <w:b w:val="0"/>
        </w:rPr>
        <w:t>Les enjeux méthodologiques des recherches participatives</w:t>
      </w:r>
      <w:r w:rsidRPr="00C63DD6">
        <w:rPr>
          <w:b w:val="0"/>
        </w:rPr>
        <w:t>.</w:t>
      </w:r>
      <w:r w:rsidRPr="00984958">
        <w:rPr>
          <w:b w:val="0"/>
        </w:rPr>
        <w:t xml:space="preserve"> </w:t>
      </w:r>
      <w:r w:rsidR="00611B38" w:rsidRPr="000575A7">
        <w:rPr>
          <w:b w:val="0"/>
          <w:i/>
        </w:rPr>
        <w:t>Recherches qualitatives</w:t>
      </w:r>
      <w:r>
        <w:rPr>
          <w:b w:val="0"/>
        </w:rPr>
        <w:t xml:space="preserve">, Hors série, </w:t>
      </w:r>
      <w:r w:rsidRPr="000575A7">
        <w:rPr>
          <w:b w:val="0"/>
          <w:i/>
        </w:rPr>
        <w:t>1</w:t>
      </w:r>
      <w:r w:rsidR="00611B38" w:rsidRPr="000575A7">
        <w:rPr>
          <w:b w:val="0"/>
          <w:i/>
        </w:rPr>
        <w:t>3</w:t>
      </w:r>
      <w:r w:rsidR="00611B38" w:rsidRPr="00984958">
        <w:rPr>
          <w:b w:val="0"/>
        </w:rPr>
        <w:t xml:space="preserve">. </w:t>
      </w:r>
      <w:r w:rsidR="00984958">
        <w:rPr>
          <w:b w:val="0"/>
        </w:rPr>
        <w:t xml:space="preserve">[En </w:t>
      </w:r>
      <w:r w:rsidR="00611B38" w:rsidRPr="00984958">
        <w:rPr>
          <w:b w:val="0"/>
        </w:rPr>
        <w:t>ligne</w:t>
      </w:r>
      <w:r w:rsidR="00984958" w:rsidRPr="00565F35">
        <w:rPr>
          <w:b w:val="0"/>
        </w:rPr>
        <w:t>]</w:t>
      </w:r>
      <w:r w:rsidR="00611B38" w:rsidRPr="00565F35">
        <w:rPr>
          <w:b w:val="0"/>
        </w:rPr>
        <w:t> </w:t>
      </w:r>
      <w:hyperlink r:id="rId11" w:history="1">
        <w:r w:rsidRPr="00565F35">
          <w:rPr>
            <w:rStyle w:val="Lienhypertexte"/>
            <w:b w:val="0"/>
          </w:rPr>
          <w:t>http://www.recherche-qualitative.qc.ca/documents/files/revue/hors_serie/hors_serie_v13/RQ%20HS%2013%20Num%E2%80%9Aro%20complet.pdf</w:t>
        </w:r>
      </w:hyperlink>
    </w:p>
    <w:p w14:paraId="3416FE3C" w14:textId="4DDBF980" w:rsidR="00984958" w:rsidRDefault="00984958" w:rsidP="00565F35">
      <w:pPr>
        <w:pStyle w:val="Normalweb"/>
        <w:spacing w:before="0" w:beforeAutospacing="0" w:after="120" w:afterAutospacing="0"/>
        <w:ind w:left="284" w:hanging="284"/>
        <w:rPr>
          <w:rStyle w:val="Lienhypertexte"/>
          <w:b w:val="0"/>
        </w:rPr>
      </w:pPr>
      <w:proofErr w:type="spellStart"/>
      <w:r w:rsidRPr="00984958">
        <w:rPr>
          <w:b w:val="0"/>
        </w:rPr>
        <w:t>Rix</w:t>
      </w:r>
      <w:proofErr w:type="spellEnd"/>
      <w:r w:rsidRPr="00984958">
        <w:rPr>
          <w:b w:val="0"/>
        </w:rPr>
        <w:t>, G.</w:t>
      </w:r>
      <w:r>
        <w:rPr>
          <w:b w:val="0"/>
        </w:rPr>
        <w:t xml:space="preserve"> </w:t>
      </w:r>
      <w:r w:rsidRPr="00984958">
        <w:rPr>
          <w:b w:val="0"/>
        </w:rPr>
        <w:t>&amp; Lièvre, P. (2005</w:t>
      </w:r>
      <w:r w:rsidR="006A3E3D">
        <w:rPr>
          <w:b w:val="0"/>
        </w:rPr>
        <w:t>, septembre</w:t>
      </w:r>
      <w:r w:rsidRPr="00984958">
        <w:rPr>
          <w:b w:val="0"/>
        </w:rPr>
        <w:t xml:space="preserve">). </w:t>
      </w:r>
      <w:r w:rsidRPr="00984958">
        <w:rPr>
          <w:b w:val="0"/>
          <w:i/>
        </w:rPr>
        <w:t>Une mise en perspective de modes d’investigation de l’activité humaine</w:t>
      </w:r>
      <w:r w:rsidRPr="00984958">
        <w:rPr>
          <w:b w:val="0"/>
        </w:rPr>
        <w:t xml:space="preserve">. </w:t>
      </w:r>
      <w:r w:rsidR="00C63DD6">
        <w:rPr>
          <w:b w:val="0"/>
        </w:rPr>
        <w:t xml:space="preserve">Communication présentée au </w:t>
      </w:r>
      <w:r w:rsidRPr="00984958">
        <w:rPr>
          <w:b w:val="0"/>
          <w:bCs/>
        </w:rPr>
        <w:t>6</w:t>
      </w:r>
      <w:r w:rsidRPr="00984958">
        <w:rPr>
          <w:b w:val="0"/>
          <w:bCs/>
          <w:vertAlign w:val="superscript"/>
        </w:rPr>
        <w:t>e</w:t>
      </w:r>
      <w:r w:rsidRPr="00984958">
        <w:rPr>
          <w:b w:val="0"/>
          <w:bCs/>
        </w:rPr>
        <w:t xml:space="preserve"> </w:t>
      </w:r>
      <w:r w:rsidR="00BE2B6F">
        <w:rPr>
          <w:b w:val="0"/>
          <w:bCs/>
        </w:rPr>
        <w:t>c</w:t>
      </w:r>
      <w:r w:rsidRPr="00984958">
        <w:rPr>
          <w:b w:val="0"/>
          <w:bCs/>
        </w:rPr>
        <w:t xml:space="preserve">ongrès </w:t>
      </w:r>
      <w:r w:rsidR="00BE2B6F">
        <w:rPr>
          <w:b w:val="0"/>
          <w:bCs/>
        </w:rPr>
        <w:t>e</w:t>
      </w:r>
      <w:r w:rsidRPr="00984958">
        <w:rPr>
          <w:b w:val="0"/>
          <w:bCs/>
        </w:rPr>
        <w:t xml:space="preserve">uropéen de Science des </w:t>
      </w:r>
      <w:r w:rsidR="00BE2B6F">
        <w:rPr>
          <w:b w:val="0"/>
          <w:bCs/>
        </w:rPr>
        <w:t>s</w:t>
      </w:r>
      <w:r w:rsidRPr="00984958">
        <w:rPr>
          <w:b w:val="0"/>
          <w:bCs/>
        </w:rPr>
        <w:t>ystèmes</w:t>
      </w:r>
      <w:r w:rsidR="00BE2B6F">
        <w:rPr>
          <w:b w:val="0"/>
          <w:bCs/>
        </w:rPr>
        <w:t>,</w:t>
      </w:r>
      <w:r w:rsidRPr="00984958">
        <w:rPr>
          <w:b w:val="0"/>
          <w:bCs/>
        </w:rPr>
        <w:t xml:space="preserve"> Paris, </w:t>
      </w:r>
      <w:r w:rsidR="00BE2B6F">
        <w:rPr>
          <w:b w:val="0"/>
          <w:bCs/>
        </w:rPr>
        <w:t>France</w:t>
      </w:r>
      <w:r w:rsidRPr="00984958">
        <w:rPr>
          <w:b w:val="0"/>
          <w:bCs/>
        </w:rPr>
        <w:t>. [En ligne] </w:t>
      </w:r>
      <w:hyperlink r:id="rId12" w:history="1">
        <w:r w:rsidRPr="00984958">
          <w:rPr>
            <w:rStyle w:val="Lienhypertexte"/>
            <w:b w:val="0"/>
          </w:rPr>
          <w:t>http://www.afscet.asso.fr/resSystemica/Paris05/rix.pdf</w:t>
        </w:r>
      </w:hyperlink>
    </w:p>
    <w:p w14:paraId="570FF4EB" w14:textId="0D488FE2" w:rsidR="00984958" w:rsidRDefault="006270BC" w:rsidP="009F5410">
      <w:pPr>
        <w:pStyle w:val="Normalweb"/>
        <w:spacing w:before="0" w:beforeAutospacing="0" w:after="120" w:afterAutospacing="0"/>
        <w:ind w:left="284" w:hanging="284"/>
        <w:rPr>
          <w:b w:val="0"/>
        </w:rPr>
      </w:pPr>
      <w:r w:rsidRPr="00AD3A3C">
        <w:rPr>
          <w:b w:val="0"/>
          <w:lang w:val="en-US"/>
        </w:rPr>
        <w:t>Star S.</w:t>
      </w:r>
      <w:r w:rsidR="00BE2B6F" w:rsidRPr="00AD3A3C">
        <w:rPr>
          <w:b w:val="0"/>
          <w:lang w:val="en-US"/>
        </w:rPr>
        <w:t xml:space="preserve"> </w:t>
      </w:r>
      <w:r w:rsidRPr="00AD3A3C">
        <w:rPr>
          <w:b w:val="0"/>
          <w:lang w:val="en-US"/>
        </w:rPr>
        <w:t xml:space="preserve">L. &amp; </w:t>
      </w:r>
      <w:proofErr w:type="spellStart"/>
      <w:r w:rsidRPr="00AD3A3C">
        <w:rPr>
          <w:b w:val="0"/>
          <w:lang w:val="en-US"/>
        </w:rPr>
        <w:t>Griesemer</w:t>
      </w:r>
      <w:proofErr w:type="spellEnd"/>
      <w:r w:rsidRPr="00AD3A3C">
        <w:rPr>
          <w:b w:val="0"/>
          <w:lang w:val="en-US"/>
        </w:rPr>
        <w:t xml:space="preserve"> J. (1989). </w:t>
      </w:r>
      <w:proofErr w:type="spellStart"/>
      <w:r w:rsidRPr="00AD3A3C">
        <w:rPr>
          <w:b w:val="0"/>
          <w:lang w:val="en-US"/>
        </w:rPr>
        <w:t>Institutionnal</w:t>
      </w:r>
      <w:proofErr w:type="spellEnd"/>
      <w:r w:rsidRPr="00AD3A3C">
        <w:rPr>
          <w:b w:val="0"/>
          <w:lang w:val="en-US"/>
        </w:rPr>
        <w:t xml:space="preserve"> ecology, ‘</w:t>
      </w:r>
      <w:r w:rsidR="00BE2B6F" w:rsidRPr="00AD3A3C">
        <w:rPr>
          <w:b w:val="0"/>
          <w:lang w:val="en-US"/>
        </w:rPr>
        <w:t>t</w:t>
      </w:r>
      <w:r w:rsidRPr="00AD3A3C">
        <w:rPr>
          <w:b w:val="0"/>
          <w:lang w:val="en-US"/>
        </w:rPr>
        <w:t xml:space="preserve">ranslations’, and </w:t>
      </w:r>
      <w:r w:rsidR="00BE2B6F" w:rsidRPr="00AD3A3C">
        <w:rPr>
          <w:b w:val="0"/>
          <w:lang w:val="en-US"/>
        </w:rPr>
        <w:t>b</w:t>
      </w:r>
      <w:r w:rsidRPr="00AD3A3C">
        <w:rPr>
          <w:b w:val="0"/>
          <w:lang w:val="en-US"/>
        </w:rPr>
        <w:t>oundary objects: Amateurs and professionals on Berkeley’s museum of v</w:t>
      </w:r>
      <w:r w:rsidR="00050E62" w:rsidRPr="00AD3A3C">
        <w:rPr>
          <w:b w:val="0"/>
          <w:lang w:val="en-US"/>
        </w:rPr>
        <w:t>ert</w:t>
      </w:r>
      <w:r w:rsidRPr="00AD3A3C">
        <w:rPr>
          <w:b w:val="0"/>
          <w:lang w:val="en-US"/>
        </w:rPr>
        <w:t>eb</w:t>
      </w:r>
      <w:r w:rsidR="00050E62" w:rsidRPr="00AD3A3C">
        <w:rPr>
          <w:b w:val="0"/>
          <w:lang w:val="en-US"/>
        </w:rPr>
        <w:t>r</w:t>
      </w:r>
      <w:r w:rsidRPr="00AD3A3C">
        <w:rPr>
          <w:b w:val="0"/>
          <w:lang w:val="en-US"/>
        </w:rPr>
        <w:t xml:space="preserve">ate </w:t>
      </w:r>
      <w:proofErr w:type="spellStart"/>
      <w:r w:rsidRPr="00AD3A3C">
        <w:rPr>
          <w:b w:val="0"/>
          <w:lang w:val="en-US"/>
        </w:rPr>
        <w:t>zoologie</w:t>
      </w:r>
      <w:proofErr w:type="spellEnd"/>
      <w:r w:rsidRPr="00AD3A3C">
        <w:rPr>
          <w:b w:val="0"/>
          <w:lang w:val="en-US"/>
        </w:rPr>
        <w:t xml:space="preserve">. </w:t>
      </w:r>
      <w:r w:rsidRPr="006270BC">
        <w:rPr>
          <w:b w:val="0"/>
          <w:i/>
          <w:iCs/>
        </w:rPr>
        <w:t xml:space="preserve">Social </w:t>
      </w:r>
      <w:proofErr w:type="spellStart"/>
      <w:r w:rsidRPr="006270BC">
        <w:rPr>
          <w:b w:val="0"/>
          <w:i/>
          <w:iCs/>
        </w:rPr>
        <w:t>Studies</w:t>
      </w:r>
      <w:proofErr w:type="spellEnd"/>
      <w:r w:rsidRPr="006270BC">
        <w:rPr>
          <w:b w:val="0"/>
          <w:i/>
          <w:iCs/>
        </w:rPr>
        <w:t xml:space="preserve"> of Science</w:t>
      </w:r>
      <w:r w:rsidRPr="006270BC">
        <w:rPr>
          <w:b w:val="0"/>
        </w:rPr>
        <w:t>,</w:t>
      </w:r>
      <w:r w:rsidRPr="006270BC">
        <w:rPr>
          <w:b w:val="0"/>
          <w:i/>
          <w:iCs/>
        </w:rPr>
        <w:t xml:space="preserve"> </w:t>
      </w:r>
      <w:r w:rsidRPr="000575A7">
        <w:rPr>
          <w:b w:val="0"/>
          <w:i/>
        </w:rPr>
        <w:t>19</w:t>
      </w:r>
      <w:r>
        <w:rPr>
          <w:b w:val="0"/>
        </w:rPr>
        <w:t xml:space="preserve">(3), </w:t>
      </w:r>
      <w:r w:rsidRPr="006270BC">
        <w:rPr>
          <w:b w:val="0"/>
        </w:rPr>
        <w:t>387-420.</w:t>
      </w:r>
    </w:p>
    <w:p w14:paraId="14A581C9" w14:textId="3533F528" w:rsidR="0045381A" w:rsidRPr="006270BC" w:rsidRDefault="0045381A" w:rsidP="00984958">
      <w:pPr>
        <w:pStyle w:val="Normalweb"/>
        <w:spacing w:before="0" w:beforeAutospacing="0" w:after="120" w:afterAutospacing="0"/>
        <w:ind w:left="284" w:hanging="284"/>
        <w:rPr>
          <w:b w:val="0"/>
        </w:rPr>
      </w:pPr>
      <w:r w:rsidRPr="0045381A">
        <w:rPr>
          <w:b w:val="0"/>
        </w:rPr>
        <w:t xml:space="preserve">Trompette, P. &amp; </w:t>
      </w:r>
      <w:proofErr w:type="spellStart"/>
      <w:r w:rsidRPr="0045381A">
        <w:rPr>
          <w:b w:val="0"/>
        </w:rPr>
        <w:t>Vinck</w:t>
      </w:r>
      <w:proofErr w:type="spellEnd"/>
      <w:r w:rsidRPr="0045381A">
        <w:rPr>
          <w:b w:val="0"/>
        </w:rPr>
        <w:t>, D. (</w:t>
      </w:r>
      <w:proofErr w:type="spellStart"/>
      <w:r w:rsidRPr="0045381A">
        <w:rPr>
          <w:b w:val="0"/>
        </w:rPr>
        <w:t>dir</w:t>
      </w:r>
      <w:proofErr w:type="spellEnd"/>
      <w:r w:rsidRPr="0045381A">
        <w:rPr>
          <w:b w:val="0"/>
        </w:rPr>
        <w:t>.)</w:t>
      </w:r>
      <w:r w:rsidR="00BE2B6F">
        <w:rPr>
          <w:b w:val="0"/>
        </w:rPr>
        <w:t>.</w:t>
      </w:r>
      <w:r w:rsidRPr="0045381A">
        <w:rPr>
          <w:b w:val="0"/>
        </w:rPr>
        <w:t xml:space="preserve"> (2009). Retour sur la notion d’objet-frontière. </w:t>
      </w:r>
      <w:r w:rsidRPr="0045381A">
        <w:rPr>
          <w:b w:val="0"/>
          <w:i/>
        </w:rPr>
        <w:t>Revue d’anthropologie des connaissances</w:t>
      </w:r>
      <w:r w:rsidRPr="0045381A">
        <w:rPr>
          <w:b w:val="0"/>
        </w:rPr>
        <w:t xml:space="preserve">, </w:t>
      </w:r>
      <w:r w:rsidRPr="00050E62">
        <w:rPr>
          <w:b w:val="0"/>
          <w:i/>
        </w:rPr>
        <w:t>3</w:t>
      </w:r>
      <w:r w:rsidRPr="0045381A">
        <w:rPr>
          <w:b w:val="0"/>
        </w:rPr>
        <w:t>(1), 210.</w:t>
      </w:r>
    </w:p>
    <w:sectPr w:rsidR="0045381A" w:rsidRPr="006270BC" w:rsidSect="001F5746">
      <w:headerReference w:type="default" r:id="rId13"/>
      <w:head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B7DB" w14:textId="77777777" w:rsidR="00ED0ADE" w:rsidRDefault="00ED0ADE" w:rsidP="001F5746">
      <w:r>
        <w:separator/>
      </w:r>
    </w:p>
  </w:endnote>
  <w:endnote w:type="continuationSeparator" w:id="0">
    <w:p w14:paraId="1AEEBE4F" w14:textId="77777777" w:rsidR="00ED0ADE" w:rsidRDefault="00ED0ADE" w:rsidP="001F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1E53" w14:textId="77777777" w:rsidR="00ED0ADE" w:rsidRDefault="00ED0ADE" w:rsidP="001F5746">
      <w:r>
        <w:separator/>
      </w:r>
    </w:p>
  </w:footnote>
  <w:footnote w:type="continuationSeparator" w:id="0">
    <w:p w14:paraId="01EEF5ED" w14:textId="77777777" w:rsidR="00ED0ADE" w:rsidRDefault="00ED0ADE" w:rsidP="001F5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842E" w14:textId="77777777" w:rsidR="00BD6E1E" w:rsidRDefault="00BD6E1E" w:rsidP="00DC5B51">
    <w:pPr>
      <w:pStyle w:val="En-tte"/>
    </w:pPr>
  </w:p>
  <w:p w14:paraId="356F8632" w14:textId="77777777" w:rsidR="00BD6E1E" w:rsidRDefault="00BD6E1E" w:rsidP="00DC5B51">
    <w:pPr>
      <w:pStyle w:val="En-tte"/>
    </w:pPr>
    <w:r>
      <w:rPr>
        <w:noProof/>
        <w:lang w:val="fr-FR" w:eastAsia="fr-FR"/>
      </w:rPr>
      <mc:AlternateContent>
        <mc:Choice Requires="wpg">
          <w:drawing>
            <wp:anchor distT="0" distB="0" distL="114300" distR="114300" simplePos="0" relativeHeight="251663360" behindDoc="0" locked="0" layoutInCell="1" allowOverlap="1" wp14:anchorId="7B73737E" wp14:editId="17229ECA">
              <wp:simplePos x="0" y="0"/>
              <wp:positionH relativeFrom="column">
                <wp:posOffset>-3810</wp:posOffset>
              </wp:positionH>
              <wp:positionV relativeFrom="paragraph">
                <wp:posOffset>-290830</wp:posOffset>
              </wp:positionV>
              <wp:extent cx="2359660" cy="540385"/>
              <wp:effectExtent l="0" t="3810" r="6350" b="1905"/>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660" cy="540385"/>
                        <a:chOff x="1114" y="250"/>
                        <a:chExt cx="3497" cy="851"/>
                      </a:xfrm>
                    </wpg:grpSpPr>
                    <wps:wsp>
                      <wps:cNvPr id="7" name="Rectangle 15"/>
                      <wps:cNvSpPr>
                        <a:spLocks noChangeArrowheads="1"/>
                      </wps:cNvSpPr>
                      <wps:spPr bwMode="auto">
                        <a:xfrm>
                          <a:off x="1114" y="250"/>
                          <a:ext cx="3346" cy="851"/>
                        </a:xfrm>
                        <a:prstGeom prst="rect">
                          <a:avLst/>
                        </a:prstGeom>
                        <a:solidFill>
                          <a:srgbClr val="3682C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6"/>
                      <wps:cNvSpPr txBox="1">
                        <a:spLocks noChangeArrowheads="1"/>
                      </wps:cNvSpPr>
                      <wps:spPr bwMode="auto">
                        <a:xfrm>
                          <a:off x="2555" y="404"/>
                          <a:ext cx="2056" cy="51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72A0AB" w14:textId="77777777" w:rsidR="00BD6E1E" w:rsidRPr="00404740" w:rsidRDefault="00BD6E1E" w:rsidP="00DC5B51">
                            <w:pPr>
                              <w:rPr>
                                <w:rFonts w:ascii="Trebuchet MS" w:hAnsi="Trebuchet MS" w:cs="Arial"/>
                                <w:color w:val="FFFFFF" w:themeColor="background1"/>
                                <w:sz w:val="16"/>
                                <w:szCs w:val="16"/>
                                <w:lang w:val="fr-FR"/>
                              </w:rPr>
                            </w:pPr>
                            <w:r w:rsidRPr="00404740">
                              <w:rPr>
                                <w:rFonts w:ascii="Trebuchet MS" w:hAnsi="Trebuchet MS" w:cs="Arial"/>
                                <w:color w:val="FFFFFF" w:themeColor="background1"/>
                                <w:sz w:val="16"/>
                                <w:szCs w:val="16"/>
                                <w:lang w:val="fr-FR"/>
                              </w:rPr>
                              <w:t>Association pour la</w:t>
                            </w:r>
                          </w:p>
                          <w:p w14:paraId="548AABA4" w14:textId="77777777" w:rsidR="00BD6E1E" w:rsidRPr="00404740" w:rsidRDefault="00BD6E1E" w:rsidP="00DC5B51">
                            <w:pPr>
                              <w:rPr>
                                <w:rFonts w:ascii="Trebuchet MS" w:hAnsi="Trebuchet MS" w:cs="Arial"/>
                                <w:color w:val="FFFFFF" w:themeColor="background1"/>
                                <w:sz w:val="16"/>
                                <w:szCs w:val="16"/>
                                <w:lang w:val="fr-FR"/>
                              </w:rPr>
                            </w:pPr>
                            <w:proofErr w:type="gramStart"/>
                            <w:r w:rsidRPr="00404740">
                              <w:rPr>
                                <w:rFonts w:ascii="Trebuchet MS" w:hAnsi="Trebuchet MS" w:cs="Arial"/>
                                <w:color w:val="FFFFFF" w:themeColor="background1"/>
                                <w:sz w:val="16"/>
                                <w:szCs w:val="16"/>
                                <w:lang w:val="fr-FR"/>
                              </w:rPr>
                              <w:t>recherche</w:t>
                            </w:r>
                            <w:proofErr w:type="gramEnd"/>
                            <w:r w:rsidRPr="00404740">
                              <w:rPr>
                                <w:rFonts w:ascii="Trebuchet MS" w:hAnsi="Trebuchet MS" w:cs="Arial"/>
                                <w:color w:val="FFFFFF" w:themeColor="background1"/>
                                <w:sz w:val="16"/>
                                <w:szCs w:val="16"/>
                                <w:lang w:val="fr-FR"/>
                              </w:rPr>
                              <w:t xml:space="preserve"> qualitative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25pt;margin-top:-22.85pt;width:185.8pt;height:42.55pt;z-index:251663360" coordorigin="1114,250" coordsize="349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62n8DAAB/CgAADgAAAGRycy9lMm9Eb2MueG1s7Fbbjts2EH0v0H8g+K7VxZQsCasNdn1ZFNi2&#10;QZN+AC1RF1QiVZJeeVv03zskZcfebZImQYM81A8yqSGHM2fmHPH61WHo0SOTqhO8wOFVgBHjpag6&#10;3hT417dbL8VIacor2gvOCvzEFH518/1319OYs0i0oq+YROCEq3waC9xqPea+r8qWDVRdiZFxMNZC&#10;DlTDVDZ+JekE3ofej4Ig8Schq1GKkikFb9fOiG+s/7pmpf65rhXTqC8wxKbtU9rnzjz9m2uaN5KO&#10;bVfOYdDPiGKgHYdDT67WVFO0l90LV0NXSqFEra9KMfiirruS2RwgmzB4ls29FPvR5tLkUzOeYAJo&#10;n+H02W7Lnx5fS9RVBU4w4nSAEtlTUUgMNtPY5LDkXo5vxtfSJQjDB1H+psDsP7ebeeMWo930o6jA&#10;H91rYbE51HIwLiBrdLAleDqVgB00KuFltIizJIFKlWCLSbBIY1ejsoVCmm1hCKEhsEbxXL6y3cy7&#10;FyRbuq1pHJp9Ps3dqTbSOTKTFnSbegeo+jJA37R0ZLZOyqA1AwqROEB/gS6kvOkZCm0y5nRYdkRU&#10;OTgRF6sWlrFbKcXUMlpBVC6Jiw1moqAYH8X3JVBHkBcLAtU2CD+HieajVPqeiQGZQYElxG6LRx8f&#10;lHaIHpeYWirRd9W263s7kc1u1Uv0SIFtiySNVulchItlPTeLuTDbnEf3BsKDM4zNBGrZ82cWRiS4&#10;izJvm6RLj9Qk9rJlkHpBmN1lSUAyst7+ZQIMSd52VcX4Q8fZkckh+XeFnTXFcdByGU0FzuIotrlf&#10;RK/Okwzs75+SHDoNwtZ3A4B8WkRzU9cNryBtmmva9W7sX4Zv+xYwOP5bVKCDXeFd++5E9QRNIAUU&#10;CegCEgyDVsg/MJpAzgqsft9TyTDqf+DQSFlIiNE/OyHxMoKJPLfszi2Ul+CqwBojN1xpp5n7UXZN&#10;CyeFFhguboHcdWcbw8TnorLCYBn2laiWHan21nTOnTigMDFFOSMO0gd4fwz8v+JcFMexFScSWP10&#10;rWyFLYhnzsUutpM0fTLnTsyh+SdRKcg26SYlHomSjUeCqvJutyviJdtwGa8X69VqHV5SyRD0y6lk&#10;Wv39DNra30sGnVHCyQvgZSnxvzqYr9pH1EEfdoe5/78JoVCjEYrth4TCfqHhlmNFb76RmWvU+dwK&#10;y7t7483fAAAA//8DAFBLAwQUAAYACAAAACEA5AwmFOAAAAAIAQAADwAAAGRycy9kb3ducmV2Lnht&#10;bEyPQU/CQBCF7yb+h82YeIPtChWs3RJC1BMhEUyIt6Ud2obubNNd2vLvHU96mpm8lzffS1ejbUSP&#10;na8daVDTCARS7oqaSg1fh/fJEoQPhgrTOEINN/Swyu7vUpMUbqBP7PehFBxCPjEaqhDaREqfV2iN&#10;n7oWibWz66wJfHalLDozcLht5FMUPUtrauIPlWlxU2F+2V+tho/BDOuZeuu3l/Pm9n2Id8etQq0f&#10;H8b1K4iAY/gzwy8+o0PGTCd3pcKLRsMkZiOPebwAwfpsoRSIEy8vc5BZKv8XyH4AAAD//wMAUEsB&#10;Ai0AFAAGAAgAAAAhAOSZw8D7AAAA4QEAABMAAAAAAAAAAAAAAAAAAAAAAFtDb250ZW50X1R5cGVz&#10;XS54bWxQSwECLQAUAAYACAAAACEAI7Jq4dcAAACUAQAACwAAAAAAAAAAAAAAAAAsAQAAX3JlbHMv&#10;LnJlbHNQSwECLQAUAAYACAAAACEAv/S62n8DAAB/CgAADgAAAAAAAAAAAAAAAAAsAgAAZHJzL2Uy&#10;b0RvYy54bWxQSwECLQAUAAYACAAAACEA5AwmFOAAAAAIAQAADwAAAAAAAAAAAAAAAADXBQAAZHJz&#10;L2Rvd25yZXYueG1sUEsFBgAAAAAEAAQA8wAAAOQGAAAAAA==&#10;">
              <v:rect id="Rectangle 15" o:spid="_x0000_s1028" style="position:absolute;left:1114;top:250;width:3346;height: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LElxAAA&#10;ANoAAAAPAAAAZHJzL2Rvd25yZXYueG1sRI9Ba8JAFITvBf/D8gq9NZt6aEN0DRIQPZRCrVSPj+xL&#10;Npp9G7Jbjf31rlDocZiZb5h5MdpOnGnwrWMFL0kKgrhyuuVGwe5r9ZyB8AFZY+eYFFzJQ7GYPMwx&#10;1+7Cn3TehkZECPscFZgQ+lxKXxmy6BPXE0evdoPFEOXQSD3gJcJtJ6dp+iotthwXDPZUGqpO2x+r&#10;4MOX+9/maHfruj5k39nYmun7Vamnx3E5AxFoDP/hv/ZGK3iD+5V4A+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SxJcQAAADaAAAADwAAAAAAAAAAAAAAAACXAgAAZHJzL2Rv&#10;d25yZXYueG1sUEsFBgAAAAAEAAQA9QAAAIgDAAAAAA==&#10;" fillcolor="#3682c8" stroked="f"/>
              <v:shapetype id="_x0000_t202" coordsize="21600,21600" o:spt="202" path="m0,0l0,21600,21600,21600,21600,0xe">
                <v:stroke joinstyle="miter"/>
                <v:path gradientshapeok="t" o:connecttype="rect"/>
              </v:shapetype>
              <v:shape id="Text Box 16" o:spid="_x0000_s1029" type="#_x0000_t202" style="position:absolute;left:2555;top:404;width:2056;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14:paraId="7C72A0AB" w14:textId="77777777" w:rsidR="00AA4617" w:rsidRPr="00404740" w:rsidRDefault="00AA4617" w:rsidP="00DC5B51">
                      <w:pPr>
                        <w:rPr>
                          <w:rFonts w:ascii="Trebuchet MS" w:hAnsi="Trebuchet MS" w:cs="Arial"/>
                          <w:color w:val="FFFFFF" w:themeColor="background1"/>
                          <w:sz w:val="16"/>
                          <w:szCs w:val="16"/>
                          <w:lang w:val="fr-FR"/>
                        </w:rPr>
                      </w:pPr>
                      <w:r w:rsidRPr="00404740">
                        <w:rPr>
                          <w:rFonts w:ascii="Trebuchet MS" w:hAnsi="Trebuchet MS" w:cs="Arial"/>
                          <w:color w:val="FFFFFF" w:themeColor="background1"/>
                          <w:sz w:val="16"/>
                          <w:szCs w:val="16"/>
                          <w:lang w:val="fr-FR"/>
                        </w:rPr>
                        <w:t>Association pour la</w:t>
                      </w:r>
                    </w:p>
                    <w:p w14:paraId="548AABA4" w14:textId="77777777" w:rsidR="00AA4617" w:rsidRPr="00404740" w:rsidRDefault="00AA4617" w:rsidP="00DC5B51">
                      <w:pPr>
                        <w:rPr>
                          <w:rFonts w:ascii="Trebuchet MS" w:hAnsi="Trebuchet MS" w:cs="Arial"/>
                          <w:color w:val="FFFFFF" w:themeColor="background1"/>
                          <w:sz w:val="16"/>
                          <w:szCs w:val="16"/>
                          <w:lang w:val="fr-FR"/>
                        </w:rPr>
                      </w:pPr>
                      <w:proofErr w:type="gramStart"/>
                      <w:r w:rsidRPr="00404740">
                        <w:rPr>
                          <w:rFonts w:ascii="Trebuchet MS" w:hAnsi="Trebuchet MS" w:cs="Arial"/>
                          <w:color w:val="FFFFFF" w:themeColor="background1"/>
                          <w:sz w:val="16"/>
                          <w:szCs w:val="16"/>
                          <w:lang w:val="fr-FR"/>
                        </w:rPr>
                        <w:t>recherche</w:t>
                      </w:r>
                      <w:proofErr w:type="gramEnd"/>
                      <w:r w:rsidRPr="00404740">
                        <w:rPr>
                          <w:rFonts w:ascii="Trebuchet MS" w:hAnsi="Trebuchet MS" w:cs="Arial"/>
                          <w:color w:val="FFFFFF" w:themeColor="background1"/>
                          <w:sz w:val="16"/>
                          <w:szCs w:val="16"/>
                          <w:lang w:val="fr-FR"/>
                        </w:rPr>
                        <w:t xml:space="preserve"> qualitative</w:t>
                      </w:r>
                    </w:p>
                  </w:txbxContent>
                </v:textbox>
              </v:shape>
            </v:group>
          </w:pict>
        </mc:Fallback>
      </mc:AlternateContent>
    </w:r>
    <w:r>
      <w:rPr>
        <w:noProof/>
        <w:lang w:val="fr-FR" w:eastAsia="fr-FR"/>
      </w:rPr>
      <w:drawing>
        <wp:anchor distT="0" distB="0" distL="114300" distR="114300" simplePos="0" relativeHeight="251664384" behindDoc="0" locked="0" layoutInCell="1" allowOverlap="1" wp14:anchorId="26326228" wp14:editId="75EC69E7">
          <wp:simplePos x="0" y="0"/>
          <wp:positionH relativeFrom="column">
            <wp:posOffset>107950</wp:posOffset>
          </wp:positionH>
          <wp:positionV relativeFrom="paragraph">
            <wp:posOffset>-182880</wp:posOffset>
          </wp:positionV>
          <wp:extent cx="800100" cy="342900"/>
          <wp:effectExtent l="19050" t="0" r="0" b="0"/>
          <wp:wrapNone/>
          <wp:docPr id="8" name="Image 0" descr="arq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_lg.png"/>
                  <pic:cNvPicPr/>
                </pic:nvPicPr>
                <pic:blipFill>
                  <a:blip r:embed="rId1"/>
                  <a:stretch>
                    <a:fillRect/>
                  </a:stretch>
                </pic:blipFill>
                <pic:spPr>
                  <a:xfrm>
                    <a:off x="0" y="0"/>
                    <a:ext cx="800100" cy="342900"/>
                  </a:xfrm>
                  <a:prstGeom prst="rect">
                    <a:avLst/>
                  </a:prstGeom>
                </pic:spPr>
              </pic:pic>
            </a:graphicData>
          </a:graphic>
        </wp:anchor>
      </w:drawing>
    </w:r>
  </w:p>
  <w:p w14:paraId="127BE975" w14:textId="77777777" w:rsidR="00BD6E1E" w:rsidRDefault="00BD6E1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76851" w14:textId="77777777" w:rsidR="00BD6E1E" w:rsidRDefault="00BD6E1E">
    <w:pPr>
      <w:pStyle w:val="En-tte"/>
    </w:pPr>
  </w:p>
  <w:p w14:paraId="2D89C45E" w14:textId="77777777" w:rsidR="00BD6E1E" w:rsidRDefault="00BD6E1E">
    <w:pPr>
      <w:pStyle w:val="En-tte"/>
    </w:pPr>
    <w:r>
      <w:rPr>
        <w:noProof/>
        <w:lang w:val="fr-FR" w:eastAsia="fr-FR"/>
      </w:rPr>
      <mc:AlternateContent>
        <mc:Choice Requires="wpg">
          <w:drawing>
            <wp:anchor distT="0" distB="0" distL="114300" distR="114300" simplePos="0" relativeHeight="251658239" behindDoc="0" locked="0" layoutInCell="1" allowOverlap="1" wp14:anchorId="09A7A6CD" wp14:editId="7FB6BEE4">
              <wp:simplePos x="0" y="0"/>
              <wp:positionH relativeFrom="column">
                <wp:posOffset>-3810</wp:posOffset>
              </wp:positionH>
              <wp:positionV relativeFrom="paragraph">
                <wp:posOffset>-290830</wp:posOffset>
              </wp:positionV>
              <wp:extent cx="2359660" cy="540385"/>
              <wp:effectExtent l="0" t="3810" r="6350" b="190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660" cy="540385"/>
                        <a:chOff x="1114" y="250"/>
                        <a:chExt cx="3497" cy="851"/>
                      </a:xfrm>
                    </wpg:grpSpPr>
                    <wps:wsp>
                      <wps:cNvPr id="4" name="Rectangle 1"/>
                      <wps:cNvSpPr>
                        <a:spLocks noChangeArrowheads="1"/>
                      </wps:cNvSpPr>
                      <wps:spPr bwMode="auto">
                        <a:xfrm>
                          <a:off x="1114" y="250"/>
                          <a:ext cx="3346" cy="851"/>
                        </a:xfrm>
                        <a:prstGeom prst="rect">
                          <a:avLst/>
                        </a:prstGeom>
                        <a:solidFill>
                          <a:srgbClr val="3682C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2555" y="404"/>
                          <a:ext cx="2056" cy="51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C88B16" w14:textId="77777777" w:rsidR="00BD6E1E" w:rsidRPr="00404740" w:rsidRDefault="00BD6E1E" w:rsidP="00404740">
                            <w:pPr>
                              <w:rPr>
                                <w:rFonts w:ascii="Trebuchet MS" w:hAnsi="Trebuchet MS" w:cs="Arial"/>
                                <w:color w:val="FFFFFF" w:themeColor="background1"/>
                                <w:sz w:val="16"/>
                                <w:szCs w:val="16"/>
                                <w:lang w:val="fr-FR"/>
                              </w:rPr>
                            </w:pPr>
                            <w:r w:rsidRPr="00404740">
                              <w:rPr>
                                <w:rFonts w:ascii="Trebuchet MS" w:hAnsi="Trebuchet MS" w:cs="Arial"/>
                                <w:color w:val="FFFFFF" w:themeColor="background1"/>
                                <w:sz w:val="16"/>
                                <w:szCs w:val="16"/>
                                <w:lang w:val="fr-FR"/>
                              </w:rPr>
                              <w:t>Association pour la</w:t>
                            </w:r>
                          </w:p>
                          <w:p w14:paraId="2B8CC726" w14:textId="77777777" w:rsidR="00BD6E1E" w:rsidRPr="00404740" w:rsidRDefault="00BD6E1E" w:rsidP="00404740">
                            <w:pPr>
                              <w:rPr>
                                <w:rFonts w:ascii="Trebuchet MS" w:hAnsi="Trebuchet MS" w:cs="Arial"/>
                                <w:color w:val="FFFFFF" w:themeColor="background1"/>
                                <w:sz w:val="16"/>
                                <w:szCs w:val="16"/>
                                <w:lang w:val="fr-FR"/>
                              </w:rPr>
                            </w:pPr>
                            <w:proofErr w:type="gramStart"/>
                            <w:r w:rsidRPr="00404740">
                              <w:rPr>
                                <w:rFonts w:ascii="Trebuchet MS" w:hAnsi="Trebuchet MS" w:cs="Arial"/>
                                <w:color w:val="FFFFFF" w:themeColor="background1"/>
                                <w:sz w:val="16"/>
                                <w:szCs w:val="16"/>
                                <w:lang w:val="fr-FR"/>
                              </w:rPr>
                              <w:t>recherche</w:t>
                            </w:r>
                            <w:proofErr w:type="gramEnd"/>
                            <w:r w:rsidRPr="00404740">
                              <w:rPr>
                                <w:rFonts w:ascii="Trebuchet MS" w:hAnsi="Trebuchet MS" w:cs="Arial"/>
                                <w:color w:val="FFFFFF" w:themeColor="background1"/>
                                <w:sz w:val="16"/>
                                <w:szCs w:val="16"/>
                                <w:lang w:val="fr-FR"/>
                              </w:rPr>
                              <w:t xml:space="preserve"> qualitative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25pt;margin-top:-22.85pt;width:185.8pt;height:42.55pt;z-index:251658239" coordorigin="1114,250" coordsize="349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rdH4DAACDCgAADgAAAGRycy9lMm9Eb2MueG1s7FbbbuM2EH0v0H8g+K7oYkqWhCiLxJegQNou&#10;9vIBtERdUIlUSTpytui/d0jKXjvZdru7aNGH+kEmNeRw5sycQ12/Ogw9emRSdYIXOLwKMGK8FFXH&#10;mwK/f7f1UoyUpryiveCswE9M4Vc33393PY05i0Qr+opJBE64yqexwK3WY+77qmzZQNWVGBkHYy3k&#10;QDVMZeNXkk7gfej9KAgSfxKyGqUomVLwdu2M+Mb6r2tW6p/rWjGN+gJDbNo+pX3uzNO/uaZ5I+nY&#10;duUcBv2KKAbacTj05GpNNUV72b1wNXSlFErU+qoUgy/quiuZzQGyCYNn2dxLsR9tLk0+NeMJJoD2&#10;GU5f7bb86fG1RF1V4AgjTgcokT0VEQPNNDY5rLiX49vxtXT5wfBBlL8oMPvP7WbeuMVoN/0oKnBH&#10;91pYaA61HIwLSBodbAWeThVgB41KeBkt4ixJoFAl2GISLNLYlahsoY5mWxiGBCOwRvFcvbLdzLsX&#10;JFu6rWkcmn0+zd2pNtI5MpMWNJv6iKf6NjzftnRktkzKoDXjCVE6PN9AE1Le9AzZmMzhsOoIqHJo&#10;Ii5WLaxit1KKqWW0gqBcDhcbzERBLT4L70ucjhgvFiT5NEo0H6XS90wMyAwKLCF0Wzv6+KC0A/S4&#10;xJRSib6rtl3f24lsdqteokcKXFskabRK5xpcLOu5WcyF2eY8ujcQHpxhbCZQy53fsjAiwV2Uedsk&#10;XXqkJrGXLYPUC8LsLksCkpH19ncTYEjytqsqxh86zo48Dsnfq+usKI6BlsloKnAWR7HN/SJ6dZ5k&#10;YH+fSnLoNMha3w0FTk+LaG7quuEVpE1zTbvejf3L8G3bAgbHf4sKNLArvOvenaieoAmkgCIBW0CA&#10;YdAK+QGjCcSswOrXPZUMo/4HDo2UhYQY9bMTEi8jmMhzy+7cQnkJrgqsMXLDlXaKuR9l17RwUmiB&#10;4eIWuF13tjFMfC4qqwuWYP8S0+Ij096ZzrkTB7QwNTnjDdIHeH2M+5+iXBTHEApIEwmserpOtrIW&#10;xDPl4jC5EKYvptyJODT/IiYF2SbdpMQjUbLxSFBV3u12RbxkGy7j9WK9Wq3DSyYZfn47k0yn/zmB&#10;tvb3kkBnjHDqAkJuGfG/OJg77TPioA+7g73ST/fNf0Iu1GjkYvtXcmGvafjSsdI3f5WZT6nzuZWX&#10;j9+ON38AAAD//wMAUEsDBBQABgAIAAAAIQDkDCYU4AAAAAgBAAAPAAAAZHJzL2Rvd25yZXYueG1s&#10;TI9BT8JAEIXvJv6HzZh4g+0KFazdEkLUEyERTIi3pR3ahu5s013a8u8dT3qambyXN99LV6NtRI+d&#10;rx1pUNMIBFLuippKDV+H98kShA+GCtM4Qg039LDK7u9SkxRuoE/s96EUHEI+MRqqENpESp9XaI2f&#10;uhaJtbPrrAl8dqUsOjNwuG3kUxQ9S2tq4g+VaXFTYX7ZX62Gj8EM65l667eX8+b2fYh3x61CrR8f&#10;xvUriIBj+DPDLz6jQ8ZMJ3elwotGwyRmI495vADB+myhFIgTLy9zkFkq/xfIfgAAAP//AwBQSwEC&#10;LQAUAAYACAAAACEA5JnDwPsAAADhAQAAEwAAAAAAAAAAAAAAAAAAAAAAW0NvbnRlbnRfVHlwZXNd&#10;LnhtbFBLAQItABQABgAIAAAAIQAjsmrh1wAAAJQBAAALAAAAAAAAAAAAAAAAACwBAABfcmVscy8u&#10;cmVsc1BLAQItABQABgAIAAAAIQAu2it0fgMAAIMKAAAOAAAAAAAAAAAAAAAAACwCAABkcnMvZTJv&#10;RG9jLnhtbFBLAQItABQABgAIAAAAIQDkDCYU4AAAAAgBAAAPAAAAAAAAAAAAAAAAANYFAABkcnMv&#10;ZG93bnJldi54bWxQSwUGAAAAAAQABADzAAAA4wYAAAAA&#10;">
              <v:rect id="Rectangle 1" o:spid="_x0000_s1031" style="position:absolute;left:1114;top:250;width:3346;height: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xi9SxAAA&#10;ANoAAAAPAAAAZHJzL2Rvd25yZXYueG1sRI9Ba8JAFITvBf/D8gq9NZtKKSG6BgmIHkqhVqrHR/Yl&#10;G82+Ddmtxv56Vyj0OMzMN8y8GG0nzjT41rGClyQFQVw53XKjYPe1es5A+ICssXNMCq7koVhMHuaY&#10;a3fhTzpvQyMihH2OCkwIfS6lrwxZ9InriaNXu8FiiHJopB7wEuG2k9M0fZMWW44LBnsqDVWn7Y9V&#10;8OHL/W9ztLt1XR+y72xszfT9qtTT47icgQg0hv/wX3ujFbzC/Uq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YvUsQAAADaAAAADwAAAAAAAAAAAAAAAACXAgAAZHJzL2Rv&#10;d25yZXYueG1sUEsFBgAAAAAEAAQA9QAAAIgDAAAAAA==&#10;" fillcolor="#3682c8" stroked="f"/>
              <v:shapetype id="_x0000_t202" coordsize="21600,21600" o:spt="202" path="m0,0l0,21600,21600,21600,21600,0xe">
                <v:stroke joinstyle="miter"/>
                <v:path gradientshapeok="t" o:connecttype="rect"/>
              </v:shapetype>
              <v:shape id="_x0000_s1032" type="#_x0000_t202" style="position:absolute;left:2555;top:404;width:2056;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5FC88B16" w14:textId="77777777" w:rsidR="00AA4617" w:rsidRPr="00404740" w:rsidRDefault="00AA4617" w:rsidP="00404740">
                      <w:pPr>
                        <w:rPr>
                          <w:rFonts w:ascii="Trebuchet MS" w:hAnsi="Trebuchet MS" w:cs="Arial"/>
                          <w:color w:val="FFFFFF" w:themeColor="background1"/>
                          <w:sz w:val="16"/>
                          <w:szCs w:val="16"/>
                          <w:lang w:val="fr-FR"/>
                        </w:rPr>
                      </w:pPr>
                      <w:r w:rsidRPr="00404740">
                        <w:rPr>
                          <w:rFonts w:ascii="Trebuchet MS" w:hAnsi="Trebuchet MS" w:cs="Arial"/>
                          <w:color w:val="FFFFFF" w:themeColor="background1"/>
                          <w:sz w:val="16"/>
                          <w:szCs w:val="16"/>
                          <w:lang w:val="fr-FR"/>
                        </w:rPr>
                        <w:t>Association pour la</w:t>
                      </w:r>
                    </w:p>
                    <w:p w14:paraId="2B8CC726" w14:textId="77777777" w:rsidR="00AA4617" w:rsidRPr="00404740" w:rsidRDefault="00AA4617" w:rsidP="00404740">
                      <w:pPr>
                        <w:rPr>
                          <w:rFonts w:ascii="Trebuchet MS" w:hAnsi="Trebuchet MS" w:cs="Arial"/>
                          <w:color w:val="FFFFFF" w:themeColor="background1"/>
                          <w:sz w:val="16"/>
                          <w:szCs w:val="16"/>
                          <w:lang w:val="fr-FR"/>
                        </w:rPr>
                      </w:pPr>
                      <w:proofErr w:type="gramStart"/>
                      <w:r w:rsidRPr="00404740">
                        <w:rPr>
                          <w:rFonts w:ascii="Trebuchet MS" w:hAnsi="Trebuchet MS" w:cs="Arial"/>
                          <w:color w:val="FFFFFF" w:themeColor="background1"/>
                          <w:sz w:val="16"/>
                          <w:szCs w:val="16"/>
                          <w:lang w:val="fr-FR"/>
                        </w:rPr>
                        <w:t>recherche</w:t>
                      </w:r>
                      <w:proofErr w:type="gramEnd"/>
                      <w:r w:rsidRPr="00404740">
                        <w:rPr>
                          <w:rFonts w:ascii="Trebuchet MS" w:hAnsi="Trebuchet MS" w:cs="Arial"/>
                          <w:color w:val="FFFFFF" w:themeColor="background1"/>
                          <w:sz w:val="16"/>
                          <w:szCs w:val="16"/>
                          <w:lang w:val="fr-FR"/>
                        </w:rPr>
                        <w:t xml:space="preserve"> qualitative</w:t>
                      </w:r>
                    </w:p>
                  </w:txbxContent>
                </v:textbox>
              </v:shape>
            </v:group>
          </w:pict>
        </mc:Fallback>
      </mc:AlternateContent>
    </w:r>
    <w:r>
      <w:rPr>
        <w:noProof/>
        <w:lang w:val="fr-FR" w:eastAsia="fr-FR"/>
      </w:rPr>
      <w:drawing>
        <wp:anchor distT="0" distB="0" distL="114300" distR="114300" simplePos="0" relativeHeight="251661312" behindDoc="0" locked="0" layoutInCell="1" allowOverlap="1" wp14:anchorId="20C6286A" wp14:editId="6D094073">
          <wp:simplePos x="0" y="0"/>
          <wp:positionH relativeFrom="column">
            <wp:posOffset>107950</wp:posOffset>
          </wp:positionH>
          <wp:positionV relativeFrom="paragraph">
            <wp:posOffset>-182880</wp:posOffset>
          </wp:positionV>
          <wp:extent cx="800100" cy="342900"/>
          <wp:effectExtent l="19050" t="0" r="0" b="0"/>
          <wp:wrapNone/>
          <wp:docPr id="3" name="Image 0" descr="arq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_lg.png"/>
                  <pic:cNvPicPr/>
                </pic:nvPicPr>
                <pic:blipFill>
                  <a:blip r:embed="rId1"/>
                  <a:stretch>
                    <a:fillRect/>
                  </a:stretch>
                </pic:blipFill>
                <pic:spPr>
                  <a:xfrm>
                    <a:off x="0" y="0"/>
                    <a:ext cx="800100" cy="3429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B1A18"/>
    <w:multiLevelType w:val="hybridMultilevel"/>
    <w:tmpl w:val="0C0A3EE0"/>
    <w:lvl w:ilvl="0" w:tplc="23BEBD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8DE1428"/>
    <w:multiLevelType w:val="multilevel"/>
    <w:tmpl w:val="FE0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8269E"/>
    <w:multiLevelType w:val="hybridMultilevel"/>
    <w:tmpl w:val="E5D47588"/>
    <w:lvl w:ilvl="0" w:tplc="E53E3E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06"/>
    <w:rsid w:val="00034700"/>
    <w:rsid w:val="00034EA8"/>
    <w:rsid w:val="00036EBB"/>
    <w:rsid w:val="00041CC5"/>
    <w:rsid w:val="00041EB9"/>
    <w:rsid w:val="00043CEF"/>
    <w:rsid w:val="00050E62"/>
    <w:rsid w:val="00054C93"/>
    <w:rsid w:val="00055C86"/>
    <w:rsid w:val="000575A7"/>
    <w:rsid w:val="00063B63"/>
    <w:rsid w:val="0006459A"/>
    <w:rsid w:val="00085411"/>
    <w:rsid w:val="00093FCE"/>
    <w:rsid w:val="000A3C23"/>
    <w:rsid w:val="000A7794"/>
    <w:rsid w:val="000B0B12"/>
    <w:rsid w:val="000B426C"/>
    <w:rsid w:val="000B7320"/>
    <w:rsid w:val="000C7F6D"/>
    <w:rsid w:val="000D4E2C"/>
    <w:rsid w:val="000D5091"/>
    <w:rsid w:val="000D6F5E"/>
    <w:rsid w:val="000D7520"/>
    <w:rsid w:val="000E7EC4"/>
    <w:rsid w:val="000F0AE9"/>
    <w:rsid w:val="000F0AF1"/>
    <w:rsid w:val="001017A8"/>
    <w:rsid w:val="001079AB"/>
    <w:rsid w:val="00107C86"/>
    <w:rsid w:val="00113EEE"/>
    <w:rsid w:val="00124611"/>
    <w:rsid w:val="00131A5F"/>
    <w:rsid w:val="00136221"/>
    <w:rsid w:val="00137B03"/>
    <w:rsid w:val="0014025D"/>
    <w:rsid w:val="0014219D"/>
    <w:rsid w:val="00151886"/>
    <w:rsid w:val="00154B74"/>
    <w:rsid w:val="00155CEF"/>
    <w:rsid w:val="001575E4"/>
    <w:rsid w:val="00160E97"/>
    <w:rsid w:val="001728F3"/>
    <w:rsid w:val="001836CF"/>
    <w:rsid w:val="001A47C4"/>
    <w:rsid w:val="001C050A"/>
    <w:rsid w:val="001C093A"/>
    <w:rsid w:val="001C4EF8"/>
    <w:rsid w:val="001D3764"/>
    <w:rsid w:val="001E3607"/>
    <w:rsid w:val="001F4F08"/>
    <w:rsid w:val="001F5746"/>
    <w:rsid w:val="00201016"/>
    <w:rsid w:val="0020627B"/>
    <w:rsid w:val="0021626D"/>
    <w:rsid w:val="002245F6"/>
    <w:rsid w:val="00250C2A"/>
    <w:rsid w:val="0025147E"/>
    <w:rsid w:val="00252AD9"/>
    <w:rsid w:val="00266AEC"/>
    <w:rsid w:val="00267D0C"/>
    <w:rsid w:val="0027670F"/>
    <w:rsid w:val="00281B66"/>
    <w:rsid w:val="002950AB"/>
    <w:rsid w:val="00296759"/>
    <w:rsid w:val="00296CB3"/>
    <w:rsid w:val="002B0152"/>
    <w:rsid w:val="002B0692"/>
    <w:rsid w:val="002B0B73"/>
    <w:rsid w:val="002B3AE0"/>
    <w:rsid w:val="002D6B9C"/>
    <w:rsid w:val="002E4B5C"/>
    <w:rsid w:val="002F7915"/>
    <w:rsid w:val="00311E34"/>
    <w:rsid w:val="003202D1"/>
    <w:rsid w:val="00320D08"/>
    <w:rsid w:val="00321655"/>
    <w:rsid w:val="003218B5"/>
    <w:rsid w:val="00327DE3"/>
    <w:rsid w:val="00345522"/>
    <w:rsid w:val="003537E5"/>
    <w:rsid w:val="003809E6"/>
    <w:rsid w:val="00391FC5"/>
    <w:rsid w:val="0039229C"/>
    <w:rsid w:val="003A4DCE"/>
    <w:rsid w:val="003C1380"/>
    <w:rsid w:val="003C7C4C"/>
    <w:rsid w:val="003D214F"/>
    <w:rsid w:val="003E3B38"/>
    <w:rsid w:val="003F61D4"/>
    <w:rsid w:val="003F761B"/>
    <w:rsid w:val="00404740"/>
    <w:rsid w:val="004055D3"/>
    <w:rsid w:val="0041294F"/>
    <w:rsid w:val="00416961"/>
    <w:rsid w:val="00424153"/>
    <w:rsid w:val="00426ACF"/>
    <w:rsid w:val="00441276"/>
    <w:rsid w:val="0045381A"/>
    <w:rsid w:val="004561B1"/>
    <w:rsid w:val="00464937"/>
    <w:rsid w:val="00464FA1"/>
    <w:rsid w:val="004948C9"/>
    <w:rsid w:val="00496967"/>
    <w:rsid w:val="004A214F"/>
    <w:rsid w:val="004B6888"/>
    <w:rsid w:val="004B7AB4"/>
    <w:rsid w:val="004D158D"/>
    <w:rsid w:val="004D4F67"/>
    <w:rsid w:val="004D739A"/>
    <w:rsid w:val="004E2797"/>
    <w:rsid w:val="004E66FC"/>
    <w:rsid w:val="004E6B6B"/>
    <w:rsid w:val="004F1F6B"/>
    <w:rsid w:val="004F2C8A"/>
    <w:rsid w:val="00506428"/>
    <w:rsid w:val="005076CC"/>
    <w:rsid w:val="00517EC5"/>
    <w:rsid w:val="005358C8"/>
    <w:rsid w:val="00535B09"/>
    <w:rsid w:val="005455AD"/>
    <w:rsid w:val="00553C1A"/>
    <w:rsid w:val="005605BA"/>
    <w:rsid w:val="00564E9F"/>
    <w:rsid w:val="00565F35"/>
    <w:rsid w:val="00577FEC"/>
    <w:rsid w:val="00587E23"/>
    <w:rsid w:val="00590189"/>
    <w:rsid w:val="005A1CCB"/>
    <w:rsid w:val="005A2E17"/>
    <w:rsid w:val="005E2948"/>
    <w:rsid w:val="005F30AA"/>
    <w:rsid w:val="00605644"/>
    <w:rsid w:val="00611456"/>
    <w:rsid w:val="00611B38"/>
    <w:rsid w:val="00613025"/>
    <w:rsid w:val="00613F61"/>
    <w:rsid w:val="006270BC"/>
    <w:rsid w:val="006338F4"/>
    <w:rsid w:val="0064483F"/>
    <w:rsid w:val="00645304"/>
    <w:rsid w:val="006453EE"/>
    <w:rsid w:val="00667B47"/>
    <w:rsid w:val="00673379"/>
    <w:rsid w:val="00673B0F"/>
    <w:rsid w:val="006775A4"/>
    <w:rsid w:val="006822B6"/>
    <w:rsid w:val="0068573A"/>
    <w:rsid w:val="00686448"/>
    <w:rsid w:val="006A236A"/>
    <w:rsid w:val="006A3E3D"/>
    <w:rsid w:val="006A6291"/>
    <w:rsid w:val="006C4678"/>
    <w:rsid w:val="006D458C"/>
    <w:rsid w:val="006E5675"/>
    <w:rsid w:val="00701A26"/>
    <w:rsid w:val="0072344E"/>
    <w:rsid w:val="007310BB"/>
    <w:rsid w:val="007336E0"/>
    <w:rsid w:val="00744C75"/>
    <w:rsid w:val="00765200"/>
    <w:rsid w:val="00766FE2"/>
    <w:rsid w:val="0077181C"/>
    <w:rsid w:val="00782CFB"/>
    <w:rsid w:val="00783DB1"/>
    <w:rsid w:val="007868D8"/>
    <w:rsid w:val="00793A81"/>
    <w:rsid w:val="0079431A"/>
    <w:rsid w:val="007959A7"/>
    <w:rsid w:val="007A65DF"/>
    <w:rsid w:val="007B727D"/>
    <w:rsid w:val="007C27F2"/>
    <w:rsid w:val="007F5B9E"/>
    <w:rsid w:val="00814F6D"/>
    <w:rsid w:val="00815864"/>
    <w:rsid w:val="00822993"/>
    <w:rsid w:val="00823C21"/>
    <w:rsid w:val="00832CF8"/>
    <w:rsid w:val="00842DE7"/>
    <w:rsid w:val="00863DB4"/>
    <w:rsid w:val="0087673B"/>
    <w:rsid w:val="00894ECC"/>
    <w:rsid w:val="008A63E6"/>
    <w:rsid w:val="008B1177"/>
    <w:rsid w:val="008B465A"/>
    <w:rsid w:val="008B79BD"/>
    <w:rsid w:val="008C61D4"/>
    <w:rsid w:val="008D08A5"/>
    <w:rsid w:val="008F31DD"/>
    <w:rsid w:val="00900A2E"/>
    <w:rsid w:val="00901C0A"/>
    <w:rsid w:val="0090321C"/>
    <w:rsid w:val="00905A9F"/>
    <w:rsid w:val="00940A42"/>
    <w:rsid w:val="00941AA1"/>
    <w:rsid w:val="00961356"/>
    <w:rsid w:val="00963A0F"/>
    <w:rsid w:val="0097416E"/>
    <w:rsid w:val="009820FD"/>
    <w:rsid w:val="00984958"/>
    <w:rsid w:val="00990660"/>
    <w:rsid w:val="00995C82"/>
    <w:rsid w:val="009B35AA"/>
    <w:rsid w:val="009B5042"/>
    <w:rsid w:val="009C4B2E"/>
    <w:rsid w:val="009D3643"/>
    <w:rsid w:val="009F5410"/>
    <w:rsid w:val="00A02568"/>
    <w:rsid w:val="00A53399"/>
    <w:rsid w:val="00A82A29"/>
    <w:rsid w:val="00A82E38"/>
    <w:rsid w:val="00A93780"/>
    <w:rsid w:val="00AA4617"/>
    <w:rsid w:val="00AA57BA"/>
    <w:rsid w:val="00AB02BD"/>
    <w:rsid w:val="00AB36B8"/>
    <w:rsid w:val="00AB58F4"/>
    <w:rsid w:val="00AC4731"/>
    <w:rsid w:val="00AD3A3C"/>
    <w:rsid w:val="00AE21EF"/>
    <w:rsid w:val="00AE5436"/>
    <w:rsid w:val="00AF054F"/>
    <w:rsid w:val="00AF2815"/>
    <w:rsid w:val="00B0604A"/>
    <w:rsid w:val="00B06702"/>
    <w:rsid w:val="00B071DB"/>
    <w:rsid w:val="00B24A57"/>
    <w:rsid w:val="00B25CFE"/>
    <w:rsid w:val="00B41B86"/>
    <w:rsid w:val="00B45353"/>
    <w:rsid w:val="00B453AE"/>
    <w:rsid w:val="00B70877"/>
    <w:rsid w:val="00B83ED9"/>
    <w:rsid w:val="00B8795F"/>
    <w:rsid w:val="00BA3887"/>
    <w:rsid w:val="00BA5F94"/>
    <w:rsid w:val="00BB1CB4"/>
    <w:rsid w:val="00BB70CD"/>
    <w:rsid w:val="00BC5F73"/>
    <w:rsid w:val="00BC6D91"/>
    <w:rsid w:val="00BD0662"/>
    <w:rsid w:val="00BD6E1E"/>
    <w:rsid w:val="00BE2B6F"/>
    <w:rsid w:val="00BE7B93"/>
    <w:rsid w:val="00BF136D"/>
    <w:rsid w:val="00C025F8"/>
    <w:rsid w:val="00C139E7"/>
    <w:rsid w:val="00C36824"/>
    <w:rsid w:val="00C41FD4"/>
    <w:rsid w:val="00C511B4"/>
    <w:rsid w:val="00C5735F"/>
    <w:rsid w:val="00C63DD6"/>
    <w:rsid w:val="00C73014"/>
    <w:rsid w:val="00C74543"/>
    <w:rsid w:val="00C76FBB"/>
    <w:rsid w:val="00C77FF0"/>
    <w:rsid w:val="00C97730"/>
    <w:rsid w:val="00CA1A70"/>
    <w:rsid w:val="00CA5B25"/>
    <w:rsid w:val="00CA68CC"/>
    <w:rsid w:val="00CB15E4"/>
    <w:rsid w:val="00CC494B"/>
    <w:rsid w:val="00CD178B"/>
    <w:rsid w:val="00CD4CEB"/>
    <w:rsid w:val="00CE6045"/>
    <w:rsid w:val="00CF312D"/>
    <w:rsid w:val="00D068F4"/>
    <w:rsid w:val="00D152DE"/>
    <w:rsid w:val="00D25726"/>
    <w:rsid w:val="00D30533"/>
    <w:rsid w:val="00D33B37"/>
    <w:rsid w:val="00D44057"/>
    <w:rsid w:val="00D44200"/>
    <w:rsid w:val="00D5167E"/>
    <w:rsid w:val="00D533F2"/>
    <w:rsid w:val="00D547F5"/>
    <w:rsid w:val="00D5754B"/>
    <w:rsid w:val="00D57A8B"/>
    <w:rsid w:val="00D6450D"/>
    <w:rsid w:val="00DA7D13"/>
    <w:rsid w:val="00DB48F4"/>
    <w:rsid w:val="00DB7B34"/>
    <w:rsid w:val="00DC1B0F"/>
    <w:rsid w:val="00DC5B51"/>
    <w:rsid w:val="00DD2875"/>
    <w:rsid w:val="00DE043E"/>
    <w:rsid w:val="00DE1969"/>
    <w:rsid w:val="00E10845"/>
    <w:rsid w:val="00E337C5"/>
    <w:rsid w:val="00E435FC"/>
    <w:rsid w:val="00E449E0"/>
    <w:rsid w:val="00E62915"/>
    <w:rsid w:val="00E63716"/>
    <w:rsid w:val="00E81C94"/>
    <w:rsid w:val="00E845CB"/>
    <w:rsid w:val="00E923E1"/>
    <w:rsid w:val="00E9291D"/>
    <w:rsid w:val="00EA22E7"/>
    <w:rsid w:val="00EB776E"/>
    <w:rsid w:val="00EC5FD6"/>
    <w:rsid w:val="00EC6E1C"/>
    <w:rsid w:val="00ED0ADE"/>
    <w:rsid w:val="00ED0E86"/>
    <w:rsid w:val="00ED2FDC"/>
    <w:rsid w:val="00EF746C"/>
    <w:rsid w:val="00F012D9"/>
    <w:rsid w:val="00F10543"/>
    <w:rsid w:val="00F10C93"/>
    <w:rsid w:val="00F14ACA"/>
    <w:rsid w:val="00F34B34"/>
    <w:rsid w:val="00F36F79"/>
    <w:rsid w:val="00F457AD"/>
    <w:rsid w:val="00F469E8"/>
    <w:rsid w:val="00F52A04"/>
    <w:rsid w:val="00F549CB"/>
    <w:rsid w:val="00F95883"/>
    <w:rsid w:val="00FA1E06"/>
    <w:rsid w:val="00FB66E8"/>
    <w:rsid w:val="00FE304C"/>
    <w:rsid w:val="00FE5C40"/>
    <w:rsid w:val="00FF64AE"/>
  </w:rsids>
  <m:mathPr>
    <m:mathFont m:val="Cambria Math"/>
    <m:brkBin m:val="before"/>
    <m:brkBinSub m:val="--"/>
    <m:smallFrac m:val="0"/>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9E2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sz w:val="24"/>
        <w:szCs w:val="24"/>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E06"/>
    <w:pPr>
      <w:spacing w:after="0" w:line="240" w:lineRule="auto"/>
    </w:pPr>
    <w:rPr>
      <w:szCs w:val="20"/>
      <w:lang w:eastAsia="fr-CA"/>
    </w:rPr>
  </w:style>
  <w:style w:type="paragraph" w:styleId="Titre1">
    <w:name w:val="heading 1"/>
    <w:basedOn w:val="Normal"/>
    <w:link w:val="Titre1Car"/>
    <w:uiPriority w:val="9"/>
    <w:qFormat/>
    <w:rsid w:val="00611B38"/>
    <w:pPr>
      <w:spacing w:before="100" w:beforeAutospacing="1" w:after="100" w:afterAutospacing="1"/>
      <w:outlineLvl w:val="0"/>
    </w:pPr>
    <w:rPr>
      <w:rFonts w:eastAsia="Times New Roman"/>
      <w:b/>
      <w:bCs/>
      <w:kern w:val="36"/>
      <w:sz w:val="48"/>
      <w:szCs w:val="48"/>
    </w:rPr>
  </w:style>
  <w:style w:type="paragraph" w:styleId="Titre2">
    <w:name w:val="heading 2"/>
    <w:basedOn w:val="Normal"/>
    <w:next w:val="Normal"/>
    <w:link w:val="Titre2Car"/>
    <w:uiPriority w:val="9"/>
    <w:semiHidden/>
    <w:unhideWhenUsed/>
    <w:qFormat/>
    <w:rsid w:val="00815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1586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1E06"/>
    <w:pPr>
      <w:spacing w:before="100" w:beforeAutospacing="1" w:after="100" w:afterAutospacing="1"/>
    </w:pPr>
    <w:rPr>
      <w:rFonts w:eastAsia="Times New Roman"/>
      <w:b/>
      <w:szCs w:val="24"/>
    </w:rPr>
  </w:style>
  <w:style w:type="character" w:customStyle="1" w:styleId="colored1">
    <w:name w:val="colored_1"/>
    <w:basedOn w:val="Policepardfaut"/>
    <w:rsid w:val="00FA1E06"/>
  </w:style>
  <w:style w:type="character" w:styleId="Lienhypertexte">
    <w:name w:val="Hyperlink"/>
    <w:basedOn w:val="Policepardfaut"/>
    <w:unhideWhenUsed/>
    <w:rsid w:val="00FA1E06"/>
    <w:rPr>
      <w:color w:val="0000FF"/>
      <w:u w:val="single"/>
    </w:rPr>
  </w:style>
  <w:style w:type="character" w:customStyle="1" w:styleId="hps">
    <w:name w:val="hps"/>
    <w:basedOn w:val="Policepardfaut"/>
    <w:rsid w:val="006A6291"/>
  </w:style>
  <w:style w:type="character" w:styleId="Emphase">
    <w:name w:val="Emphasis"/>
    <w:basedOn w:val="Policepardfaut"/>
    <w:uiPriority w:val="20"/>
    <w:qFormat/>
    <w:rsid w:val="006A6291"/>
    <w:rPr>
      <w:i/>
      <w:iCs/>
    </w:rPr>
  </w:style>
  <w:style w:type="paragraph" w:customStyle="1" w:styleId="Normal1">
    <w:name w:val="Normal1"/>
    <w:rsid w:val="00863DB4"/>
    <w:pPr>
      <w:spacing w:after="0" w:line="480" w:lineRule="auto"/>
      <w:ind w:firstLine="340"/>
      <w:jc w:val="both"/>
    </w:pPr>
    <w:rPr>
      <w:rFonts w:eastAsia="Times New Roman"/>
      <w:color w:val="000000"/>
      <w:szCs w:val="22"/>
      <w:lang w:val="fr-FR" w:eastAsia="ja-JP"/>
    </w:rPr>
  </w:style>
  <w:style w:type="paragraph" w:customStyle="1" w:styleId="refbiblio">
    <w:name w:val="refbiblio"/>
    <w:rsid w:val="00D30533"/>
    <w:pPr>
      <w:autoSpaceDE w:val="0"/>
      <w:autoSpaceDN w:val="0"/>
      <w:adjustRightInd w:val="0"/>
      <w:spacing w:after="60" w:line="180" w:lineRule="atLeast"/>
      <w:jc w:val="both"/>
    </w:pPr>
    <w:rPr>
      <w:rFonts w:ascii="Gill Sans MT" w:eastAsia="Times New Roman" w:hAnsi="Gill Sans MT" w:cs="Gill Sans MT"/>
      <w:color w:val="000000"/>
      <w:w w:val="0"/>
      <w:sz w:val="18"/>
      <w:szCs w:val="18"/>
      <w:lang w:val="fr-FR" w:eastAsia="fr-FR"/>
    </w:rPr>
  </w:style>
  <w:style w:type="paragraph" w:styleId="Textedebulles">
    <w:name w:val="Balloon Text"/>
    <w:basedOn w:val="Normal"/>
    <w:link w:val="TextedebullesCar"/>
    <w:uiPriority w:val="99"/>
    <w:semiHidden/>
    <w:unhideWhenUsed/>
    <w:rsid w:val="0010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79AB"/>
    <w:rPr>
      <w:rFonts w:ascii="Lucida Grande" w:hAnsi="Lucida Grande" w:cs="Lucida Grande"/>
      <w:sz w:val="18"/>
      <w:szCs w:val="18"/>
      <w:lang w:eastAsia="fr-CA"/>
    </w:rPr>
  </w:style>
  <w:style w:type="paragraph" w:styleId="Pardeliste">
    <w:name w:val="List Paragraph"/>
    <w:basedOn w:val="Normal"/>
    <w:uiPriority w:val="34"/>
    <w:qFormat/>
    <w:rsid w:val="001079AB"/>
    <w:pPr>
      <w:ind w:left="720"/>
      <w:contextualSpacing/>
    </w:pPr>
  </w:style>
  <w:style w:type="character" w:styleId="Marquedecommentaire">
    <w:name w:val="annotation reference"/>
    <w:basedOn w:val="Policepardfaut"/>
    <w:uiPriority w:val="99"/>
    <w:semiHidden/>
    <w:unhideWhenUsed/>
    <w:rsid w:val="000D7520"/>
    <w:rPr>
      <w:sz w:val="18"/>
      <w:szCs w:val="18"/>
    </w:rPr>
  </w:style>
  <w:style w:type="paragraph" w:styleId="Commentaire">
    <w:name w:val="annotation text"/>
    <w:basedOn w:val="Normal"/>
    <w:link w:val="CommentaireCar"/>
    <w:uiPriority w:val="99"/>
    <w:unhideWhenUsed/>
    <w:rsid w:val="000D7520"/>
    <w:rPr>
      <w:szCs w:val="24"/>
    </w:rPr>
  </w:style>
  <w:style w:type="character" w:customStyle="1" w:styleId="CommentaireCar">
    <w:name w:val="Commentaire Car"/>
    <w:basedOn w:val="Policepardfaut"/>
    <w:link w:val="Commentaire"/>
    <w:uiPriority w:val="99"/>
    <w:rsid w:val="000D7520"/>
    <w:rPr>
      <w:lang w:eastAsia="fr-CA"/>
    </w:rPr>
  </w:style>
  <w:style w:type="paragraph" w:styleId="Objetducommentaire">
    <w:name w:val="annotation subject"/>
    <w:basedOn w:val="Commentaire"/>
    <w:next w:val="Commentaire"/>
    <w:link w:val="ObjetducommentaireCar"/>
    <w:uiPriority w:val="99"/>
    <w:semiHidden/>
    <w:unhideWhenUsed/>
    <w:rsid w:val="000D7520"/>
    <w:rPr>
      <w:b/>
      <w:bCs/>
      <w:sz w:val="20"/>
      <w:szCs w:val="20"/>
    </w:rPr>
  </w:style>
  <w:style w:type="character" w:customStyle="1" w:styleId="ObjetducommentaireCar">
    <w:name w:val="Objet du commentaire Car"/>
    <w:basedOn w:val="CommentaireCar"/>
    <w:link w:val="Objetducommentaire"/>
    <w:uiPriority w:val="99"/>
    <w:semiHidden/>
    <w:rsid w:val="000D7520"/>
    <w:rPr>
      <w:b/>
      <w:bCs/>
      <w:sz w:val="20"/>
      <w:szCs w:val="20"/>
      <w:lang w:eastAsia="fr-CA"/>
    </w:rPr>
  </w:style>
  <w:style w:type="paragraph" w:styleId="Rvision">
    <w:name w:val="Revision"/>
    <w:hidden/>
    <w:uiPriority w:val="99"/>
    <w:semiHidden/>
    <w:rsid w:val="00464FA1"/>
    <w:pPr>
      <w:spacing w:after="0" w:line="240" w:lineRule="auto"/>
    </w:pPr>
    <w:rPr>
      <w:szCs w:val="20"/>
      <w:lang w:eastAsia="fr-CA"/>
    </w:rPr>
  </w:style>
  <w:style w:type="character" w:styleId="Lienhypertextevisit">
    <w:name w:val="FollowedHyperlink"/>
    <w:basedOn w:val="Policepardfaut"/>
    <w:uiPriority w:val="99"/>
    <w:semiHidden/>
    <w:unhideWhenUsed/>
    <w:rsid w:val="00590189"/>
    <w:rPr>
      <w:color w:val="800080" w:themeColor="followedHyperlink"/>
      <w:u w:val="single"/>
    </w:rPr>
  </w:style>
  <w:style w:type="paragraph" w:styleId="En-tte">
    <w:name w:val="header"/>
    <w:basedOn w:val="Normal"/>
    <w:link w:val="En-tteCar"/>
    <w:uiPriority w:val="99"/>
    <w:unhideWhenUsed/>
    <w:rsid w:val="001F5746"/>
    <w:pPr>
      <w:tabs>
        <w:tab w:val="center" w:pos="4320"/>
        <w:tab w:val="right" w:pos="8640"/>
      </w:tabs>
    </w:pPr>
  </w:style>
  <w:style w:type="character" w:customStyle="1" w:styleId="En-tteCar">
    <w:name w:val="En-tête Car"/>
    <w:basedOn w:val="Policepardfaut"/>
    <w:link w:val="En-tte"/>
    <w:uiPriority w:val="99"/>
    <w:rsid w:val="001F5746"/>
    <w:rPr>
      <w:szCs w:val="20"/>
      <w:lang w:eastAsia="fr-CA"/>
    </w:rPr>
  </w:style>
  <w:style w:type="paragraph" w:styleId="Pieddepage">
    <w:name w:val="footer"/>
    <w:basedOn w:val="Normal"/>
    <w:link w:val="PieddepageCar"/>
    <w:uiPriority w:val="99"/>
    <w:semiHidden/>
    <w:unhideWhenUsed/>
    <w:rsid w:val="001F5746"/>
    <w:pPr>
      <w:tabs>
        <w:tab w:val="center" w:pos="4320"/>
        <w:tab w:val="right" w:pos="8640"/>
      </w:tabs>
    </w:pPr>
  </w:style>
  <w:style w:type="character" w:customStyle="1" w:styleId="PieddepageCar">
    <w:name w:val="Pied de page Car"/>
    <w:basedOn w:val="Policepardfaut"/>
    <w:link w:val="Pieddepage"/>
    <w:uiPriority w:val="99"/>
    <w:semiHidden/>
    <w:rsid w:val="001F5746"/>
    <w:rPr>
      <w:szCs w:val="20"/>
      <w:lang w:eastAsia="fr-CA"/>
    </w:rPr>
  </w:style>
  <w:style w:type="character" w:customStyle="1" w:styleId="Titre1Car">
    <w:name w:val="Titre 1 Car"/>
    <w:basedOn w:val="Policepardfaut"/>
    <w:link w:val="Titre1"/>
    <w:uiPriority w:val="9"/>
    <w:rsid w:val="00611B38"/>
    <w:rPr>
      <w:rFonts w:eastAsia="Times New Roman"/>
      <w:b/>
      <w:bCs/>
      <w:kern w:val="36"/>
      <w:sz w:val="48"/>
      <w:szCs w:val="48"/>
      <w:lang w:eastAsia="fr-CA"/>
    </w:rPr>
  </w:style>
  <w:style w:type="character" w:customStyle="1" w:styleId="apple-converted-space">
    <w:name w:val="apple-converted-space"/>
    <w:basedOn w:val="Policepardfaut"/>
    <w:rsid w:val="00611B38"/>
  </w:style>
  <w:style w:type="paragraph" w:customStyle="1" w:styleId="3Bibliitem">
    <w:name w:val="3|Bibli_item"/>
    <w:basedOn w:val="Normal"/>
    <w:rsid w:val="00E449E0"/>
    <w:pPr>
      <w:ind w:left="709" w:hanging="709"/>
    </w:pPr>
    <w:rPr>
      <w:rFonts w:eastAsia="Times New Roman"/>
      <w:szCs w:val="24"/>
    </w:rPr>
  </w:style>
  <w:style w:type="character" w:customStyle="1" w:styleId="Titre2Car">
    <w:name w:val="Titre 2 Car"/>
    <w:basedOn w:val="Policepardfaut"/>
    <w:link w:val="Titre2"/>
    <w:uiPriority w:val="9"/>
    <w:semiHidden/>
    <w:rsid w:val="00815864"/>
    <w:rPr>
      <w:rFonts w:asciiTheme="majorHAnsi" w:eastAsiaTheme="majorEastAsia" w:hAnsiTheme="majorHAnsi" w:cstheme="majorBidi"/>
      <w:b/>
      <w:bCs/>
      <w:color w:val="4F81BD" w:themeColor="accent1"/>
      <w:sz w:val="26"/>
      <w:szCs w:val="26"/>
      <w:lang w:eastAsia="fr-CA"/>
    </w:rPr>
  </w:style>
  <w:style w:type="character" w:customStyle="1" w:styleId="Titre3Car">
    <w:name w:val="Titre 3 Car"/>
    <w:basedOn w:val="Policepardfaut"/>
    <w:link w:val="Titre3"/>
    <w:uiPriority w:val="9"/>
    <w:semiHidden/>
    <w:rsid w:val="00815864"/>
    <w:rPr>
      <w:rFonts w:asciiTheme="majorHAnsi" w:eastAsiaTheme="majorEastAsia" w:hAnsiTheme="majorHAnsi" w:cstheme="majorBidi"/>
      <w:b/>
      <w:bCs/>
      <w:color w:val="4F81BD" w:themeColor="accent1"/>
      <w:szCs w:val="20"/>
      <w:lang w:eastAsia="fr-CA"/>
    </w:rPr>
  </w:style>
  <w:style w:type="character" w:customStyle="1" w:styleId="searchword">
    <w:name w:val="searchword"/>
    <w:basedOn w:val="Policepardfaut"/>
    <w:rsid w:val="00815864"/>
  </w:style>
  <w:style w:type="paragraph" w:customStyle="1" w:styleId="exlresultavailability">
    <w:name w:val="exlresultavailability"/>
    <w:basedOn w:val="Normal"/>
    <w:rsid w:val="00815864"/>
    <w:pPr>
      <w:spacing w:before="100" w:beforeAutospacing="1" w:after="100" w:afterAutospacing="1"/>
    </w:pPr>
    <w:rPr>
      <w:rFonts w:ascii="Times" w:hAnsi="Times"/>
      <w:sz w:val="20"/>
      <w:lang w:eastAsia="fr-FR"/>
    </w:rPr>
  </w:style>
  <w:style w:type="character" w:customStyle="1" w:styleId="exlavailabilitylibraryname">
    <w:name w:val="exlavailabilitylibraryname"/>
    <w:basedOn w:val="Policepardfaut"/>
    <w:rsid w:val="00815864"/>
  </w:style>
  <w:style w:type="character" w:customStyle="1" w:styleId="exlavailabilitycollectionname">
    <w:name w:val="exlavailabilitycollectionname"/>
    <w:basedOn w:val="Policepardfaut"/>
    <w:rsid w:val="00815864"/>
  </w:style>
  <w:style w:type="character" w:customStyle="1" w:styleId="exlavailabilitycallnumber">
    <w:name w:val="exlavailabilitycallnumber"/>
    <w:basedOn w:val="Policepardfaut"/>
    <w:rsid w:val="00815864"/>
  </w:style>
  <w:style w:type="paragraph" w:customStyle="1" w:styleId="Texte">
    <w:name w:val="Texte"/>
    <w:basedOn w:val="Normal"/>
    <w:rsid w:val="004E2797"/>
    <w:pPr>
      <w:spacing w:before="160" w:line="360" w:lineRule="atLeast"/>
      <w:jc w:val="both"/>
    </w:pPr>
    <w:rPr>
      <w:rFonts w:eastAsia="Times New Roman"/>
      <w:szCs w:val="24"/>
      <w:lang w:eastAsia="fr-FR"/>
    </w:rPr>
  </w:style>
  <w:style w:type="character" w:customStyle="1" w:styleId="sid2">
    <w:name w:val="sid2"/>
    <w:basedOn w:val="Policepardfaut"/>
    <w:rsid w:val="0042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3591">
      <w:bodyDiv w:val="1"/>
      <w:marLeft w:val="0"/>
      <w:marRight w:val="0"/>
      <w:marTop w:val="0"/>
      <w:marBottom w:val="0"/>
      <w:divBdr>
        <w:top w:val="none" w:sz="0" w:space="0" w:color="auto"/>
        <w:left w:val="none" w:sz="0" w:space="0" w:color="auto"/>
        <w:bottom w:val="none" w:sz="0" w:space="0" w:color="auto"/>
        <w:right w:val="none" w:sz="0" w:space="0" w:color="auto"/>
      </w:divBdr>
      <w:divsChild>
        <w:div w:id="31855044">
          <w:marLeft w:val="0"/>
          <w:marRight w:val="0"/>
          <w:marTop w:val="0"/>
          <w:marBottom w:val="0"/>
          <w:divBdr>
            <w:top w:val="none" w:sz="0" w:space="0" w:color="auto"/>
            <w:left w:val="none" w:sz="0" w:space="0" w:color="auto"/>
            <w:bottom w:val="none" w:sz="0" w:space="0" w:color="auto"/>
            <w:right w:val="none" w:sz="0" w:space="0" w:color="auto"/>
          </w:divBdr>
          <w:divsChild>
            <w:div w:id="1523788626">
              <w:marLeft w:val="0"/>
              <w:marRight w:val="0"/>
              <w:marTop w:val="0"/>
              <w:marBottom w:val="0"/>
              <w:divBdr>
                <w:top w:val="none" w:sz="0" w:space="0" w:color="auto"/>
                <w:left w:val="none" w:sz="0" w:space="0" w:color="auto"/>
                <w:bottom w:val="none" w:sz="0" w:space="0" w:color="auto"/>
                <w:right w:val="none" w:sz="0" w:space="0" w:color="auto"/>
              </w:divBdr>
              <w:divsChild>
                <w:div w:id="8351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49649">
      <w:bodyDiv w:val="1"/>
      <w:marLeft w:val="0"/>
      <w:marRight w:val="0"/>
      <w:marTop w:val="0"/>
      <w:marBottom w:val="0"/>
      <w:divBdr>
        <w:top w:val="none" w:sz="0" w:space="0" w:color="auto"/>
        <w:left w:val="none" w:sz="0" w:space="0" w:color="auto"/>
        <w:bottom w:val="none" w:sz="0" w:space="0" w:color="auto"/>
        <w:right w:val="none" w:sz="0" w:space="0" w:color="auto"/>
      </w:divBdr>
      <w:divsChild>
        <w:div w:id="118571061">
          <w:marLeft w:val="0"/>
          <w:marRight w:val="0"/>
          <w:marTop w:val="0"/>
          <w:marBottom w:val="0"/>
          <w:divBdr>
            <w:top w:val="none" w:sz="0" w:space="0" w:color="auto"/>
            <w:left w:val="none" w:sz="0" w:space="0" w:color="auto"/>
            <w:bottom w:val="none" w:sz="0" w:space="0" w:color="auto"/>
            <w:right w:val="none" w:sz="0" w:space="0" w:color="auto"/>
          </w:divBdr>
        </w:div>
        <w:div w:id="976033975">
          <w:marLeft w:val="0"/>
          <w:marRight w:val="0"/>
          <w:marTop w:val="0"/>
          <w:marBottom w:val="0"/>
          <w:divBdr>
            <w:top w:val="none" w:sz="0" w:space="0" w:color="auto"/>
            <w:left w:val="none" w:sz="0" w:space="0" w:color="auto"/>
            <w:bottom w:val="none" w:sz="0" w:space="0" w:color="auto"/>
            <w:right w:val="none" w:sz="0" w:space="0" w:color="auto"/>
          </w:divBdr>
        </w:div>
        <w:div w:id="998002672">
          <w:marLeft w:val="0"/>
          <w:marRight w:val="0"/>
          <w:marTop w:val="0"/>
          <w:marBottom w:val="0"/>
          <w:divBdr>
            <w:top w:val="none" w:sz="0" w:space="0" w:color="auto"/>
            <w:left w:val="none" w:sz="0" w:space="0" w:color="auto"/>
            <w:bottom w:val="none" w:sz="0" w:space="0" w:color="auto"/>
            <w:right w:val="none" w:sz="0" w:space="0" w:color="auto"/>
          </w:divBdr>
        </w:div>
        <w:div w:id="1111168968">
          <w:marLeft w:val="0"/>
          <w:marRight w:val="0"/>
          <w:marTop w:val="0"/>
          <w:marBottom w:val="0"/>
          <w:divBdr>
            <w:top w:val="none" w:sz="0" w:space="0" w:color="auto"/>
            <w:left w:val="none" w:sz="0" w:space="0" w:color="auto"/>
            <w:bottom w:val="none" w:sz="0" w:space="0" w:color="auto"/>
            <w:right w:val="none" w:sz="0" w:space="0" w:color="auto"/>
          </w:divBdr>
        </w:div>
        <w:div w:id="1187213315">
          <w:marLeft w:val="0"/>
          <w:marRight w:val="0"/>
          <w:marTop w:val="0"/>
          <w:marBottom w:val="0"/>
          <w:divBdr>
            <w:top w:val="none" w:sz="0" w:space="0" w:color="auto"/>
            <w:left w:val="none" w:sz="0" w:space="0" w:color="auto"/>
            <w:bottom w:val="none" w:sz="0" w:space="0" w:color="auto"/>
            <w:right w:val="none" w:sz="0" w:space="0" w:color="auto"/>
          </w:divBdr>
        </w:div>
        <w:div w:id="1411807482">
          <w:marLeft w:val="0"/>
          <w:marRight w:val="0"/>
          <w:marTop w:val="0"/>
          <w:marBottom w:val="0"/>
          <w:divBdr>
            <w:top w:val="none" w:sz="0" w:space="0" w:color="auto"/>
            <w:left w:val="none" w:sz="0" w:space="0" w:color="auto"/>
            <w:bottom w:val="none" w:sz="0" w:space="0" w:color="auto"/>
            <w:right w:val="none" w:sz="0" w:space="0" w:color="auto"/>
          </w:divBdr>
        </w:div>
        <w:div w:id="1422557001">
          <w:marLeft w:val="0"/>
          <w:marRight w:val="0"/>
          <w:marTop w:val="0"/>
          <w:marBottom w:val="0"/>
          <w:divBdr>
            <w:top w:val="none" w:sz="0" w:space="0" w:color="auto"/>
            <w:left w:val="none" w:sz="0" w:space="0" w:color="auto"/>
            <w:bottom w:val="none" w:sz="0" w:space="0" w:color="auto"/>
            <w:right w:val="none" w:sz="0" w:space="0" w:color="auto"/>
          </w:divBdr>
        </w:div>
        <w:div w:id="1429471357">
          <w:marLeft w:val="0"/>
          <w:marRight w:val="0"/>
          <w:marTop w:val="0"/>
          <w:marBottom w:val="0"/>
          <w:divBdr>
            <w:top w:val="none" w:sz="0" w:space="0" w:color="auto"/>
            <w:left w:val="none" w:sz="0" w:space="0" w:color="auto"/>
            <w:bottom w:val="none" w:sz="0" w:space="0" w:color="auto"/>
            <w:right w:val="none" w:sz="0" w:space="0" w:color="auto"/>
          </w:divBdr>
        </w:div>
        <w:div w:id="1732654083">
          <w:marLeft w:val="0"/>
          <w:marRight w:val="0"/>
          <w:marTop w:val="0"/>
          <w:marBottom w:val="0"/>
          <w:divBdr>
            <w:top w:val="none" w:sz="0" w:space="0" w:color="auto"/>
            <w:left w:val="none" w:sz="0" w:space="0" w:color="auto"/>
            <w:bottom w:val="none" w:sz="0" w:space="0" w:color="auto"/>
            <w:right w:val="none" w:sz="0" w:space="0" w:color="auto"/>
          </w:divBdr>
        </w:div>
        <w:div w:id="1833520497">
          <w:marLeft w:val="0"/>
          <w:marRight w:val="0"/>
          <w:marTop w:val="0"/>
          <w:marBottom w:val="0"/>
          <w:divBdr>
            <w:top w:val="none" w:sz="0" w:space="0" w:color="auto"/>
            <w:left w:val="none" w:sz="0" w:space="0" w:color="auto"/>
            <w:bottom w:val="none" w:sz="0" w:space="0" w:color="auto"/>
            <w:right w:val="none" w:sz="0" w:space="0" w:color="auto"/>
          </w:divBdr>
        </w:div>
        <w:div w:id="1982342847">
          <w:marLeft w:val="0"/>
          <w:marRight w:val="0"/>
          <w:marTop w:val="0"/>
          <w:marBottom w:val="0"/>
          <w:divBdr>
            <w:top w:val="none" w:sz="0" w:space="0" w:color="auto"/>
            <w:left w:val="none" w:sz="0" w:space="0" w:color="auto"/>
            <w:bottom w:val="none" w:sz="0" w:space="0" w:color="auto"/>
            <w:right w:val="none" w:sz="0" w:space="0" w:color="auto"/>
          </w:divBdr>
        </w:div>
        <w:div w:id="2077972733">
          <w:marLeft w:val="0"/>
          <w:marRight w:val="0"/>
          <w:marTop w:val="0"/>
          <w:marBottom w:val="0"/>
          <w:divBdr>
            <w:top w:val="none" w:sz="0" w:space="0" w:color="auto"/>
            <w:left w:val="none" w:sz="0" w:space="0" w:color="auto"/>
            <w:bottom w:val="none" w:sz="0" w:space="0" w:color="auto"/>
            <w:right w:val="none" w:sz="0" w:space="0" w:color="auto"/>
          </w:divBdr>
        </w:div>
      </w:divsChild>
    </w:div>
    <w:div w:id="438179016">
      <w:bodyDiv w:val="1"/>
      <w:marLeft w:val="0"/>
      <w:marRight w:val="0"/>
      <w:marTop w:val="0"/>
      <w:marBottom w:val="0"/>
      <w:divBdr>
        <w:top w:val="none" w:sz="0" w:space="0" w:color="auto"/>
        <w:left w:val="none" w:sz="0" w:space="0" w:color="auto"/>
        <w:bottom w:val="none" w:sz="0" w:space="0" w:color="auto"/>
        <w:right w:val="none" w:sz="0" w:space="0" w:color="auto"/>
      </w:divBdr>
    </w:div>
    <w:div w:id="638458164">
      <w:bodyDiv w:val="1"/>
      <w:marLeft w:val="0"/>
      <w:marRight w:val="0"/>
      <w:marTop w:val="0"/>
      <w:marBottom w:val="0"/>
      <w:divBdr>
        <w:top w:val="none" w:sz="0" w:space="0" w:color="auto"/>
        <w:left w:val="none" w:sz="0" w:space="0" w:color="auto"/>
        <w:bottom w:val="none" w:sz="0" w:space="0" w:color="auto"/>
        <w:right w:val="none" w:sz="0" w:space="0" w:color="auto"/>
      </w:divBdr>
      <w:divsChild>
        <w:div w:id="1914391285">
          <w:marLeft w:val="0"/>
          <w:marRight w:val="0"/>
          <w:marTop w:val="0"/>
          <w:marBottom w:val="0"/>
          <w:divBdr>
            <w:top w:val="none" w:sz="0" w:space="0" w:color="auto"/>
            <w:left w:val="none" w:sz="0" w:space="0" w:color="auto"/>
            <w:bottom w:val="none" w:sz="0" w:space="0" w:color="auto"/>
            <w:right w:val="none" w:sz="0" w:space="0" w:color="auto"/>
          </w:divBdr>
          <w:divsChild>
            <w:div w:id="10838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262">
      <w:bodyDiv w:val="1"/>
      <w:marLeft w:val="0"/>
      <w:marRight w:val="0"/>
      <w:marTop w:val="0"/>
      <w:marBottom w:val="0"/>
      <w:divBdr>
        <w:top w:val="none" w:sz="0" w:space="0" w:color="auto"/>
        <w:left w:val="none" w:sz="0" w:space="0" w:color="auto"/>
        <w:bottom w:val="none" w:sz="0" w:space="0" w:color="auto"/>
        <w:right w:val="none" w:sz="0" w:space="0" w:color="auto"/>
      </w:divBdr>
    </w:div>
    <w:div w:id="809516474">
      <w:bodyDiv w:val="1"/>
      <w:marLeft w:val="0"/>
      <w:marRight w:val="0"/>
      <w:marTop w:val="0"/>
      <w:marBottom w:val="0"/>
      <w:divBdr>
        <w:top w:val="none" w:sz="0" w:space="0" w:color="auto"/>
        <w:left w:val="none" w:sz="0" w:space="0" w:color="auto"/>
        <w:bottom w:val="none" w:sz="0" w:space="0" w:color="auto"/>
        <w:right w:val="none" w:sz="0" w:space="0" w:color="auto"/>
      </w:divBdr>
    </w:div>
    <w:div w:id="872379892">
      <w:bodyDiv w:val="1"/>
      <w:marLeft w:val="0"/>
      <w:marRight w:val="0"/>
      <w:marTop w:val="0"/>
      <w:marBottom w:val="0"/>
      <w:divBdr>
        <w:top w:val="none" w:sz="0" w:space="0" w:color="auto"/>
        <w:left w:val="none" w:sz="0" w:space="0" w:color="auto"/>
        <w:bottom w:val="none" w:sz="0" w:space="0" w:color="auto"/>
        <w:right w:val="none" w:sz="0" w:space="0" w:color="auto"/>
      </w:divBdr>
      <w:divsChild>
        <w:div w:id="981151195">
          <w:marLeft w:val="0"/>
          <w:marRight w:val="0"/>
          <w:marTop w:val="0"/>
          <w:marBottom w:val="0"/>
          <w:divBdr>
            <w:top w:val="none" w:sz="0" w:space="0" w:color="auto"/>
            <w:left w:val="none" w:sz="0" w:space="0" w:color="auto"/>
            <w:bottom w:val="none" w:sz="0" w:space="0" w:color="auto"/>
            <w:right w:val="none" w:sz="0" w:space="0" w:color="auto"/>
          </w:divBdr>
          <w:divsChild>
            <w:div w:id="796067959">
              <w:marLeft w:val="0"/>
              <w:marRight w:val="0"/>
              <w:marTop w:val="0"/>
              <w:marBottom w:val="0"/>
              <w:divBdr>
                <w:top w:val="none" w:sz="0" w:space="0" w:color="auto"/>
                <w:left w:val="none" w:sz="0" w:space="0" w:color="auto"/>
                <w:bottom w:val="none" w:sz="0" w:space="0" w:color="auto"/>
                <w:right w:val="none" w:sz="0" w:space="0" w:color="auto"/>
              </w:divBdr>
              <w:divsChild>
                <w:div w:id="248081493">
                  <w:marLeft w:val="0"/>
                  <w:marRight w:val="0"/>
                  <w:marTop w:val="0"/>
                  <w:marBottom w:val="0"/>
                  <w:divBdr>
                    <w:top w:val="none" w:sz="0" w:space="0" w:color="auto"/>
                    <w:left w:val="none" w:sz="0" w:space="0" w:color="auto"/>
                    <w:bottom w:val="none" w:sz="0" w:space="0" w:color="auto"/>
                    <w:right w:val="none" w:sz="0" w:space="0" w:color="auto"/>
                  </w:divBdr>
                  <w:divsChild>
                    <w:div w:id="4693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52196">
      <w:bodyDiv w:val="1"/>
      <w:marLeft w:val="0"/>
      <w:marRight w:val="0"/>
      <w:marTop w:val="0"/>
      <w:marBottom w:val="0"/>
      <w:divBdr>
        <w:top w:val="none" w:sz="0" w:space="0" w:color="auto"/>
        <w:left w:val="none" w:sz="0" w:space="0" w:color="auto"/>
        <w:bottom w:val="none" w:sz="0" w:space="0" w:color="auto"/>
        <w:right w:val="none" w:sz="0" w:space="0" w:color="auto"/>
      </w:divBdr>
    </w:div>
    <w:div w:id="1542937279">
      <w:bodyDiv w:val="1"/>
      <w:marLeft w:val="0"/>
      <w:marRight w:val="0"/>
      <w:marTop w:val="0"/>
      <w:marBottom w:val="0"/>
      <w:divBdr>
        <w:top w:val="none" w:sz="0" w:space="0" w:color="auto"/>
        <w:left w:val="none" w:sz="0" w:space="0" w:color="auto"/>
        <w:bottom w:val="none" w:sz="0" w:space="0" w:color="auto"/>
        <w:right w:val="none" w:sz="0" w:space="0" w:color="auto"/>
      </w:divBdr>
      <w:divsChild>
        <w:div w:id="1855922815">
          <w:marLeft w:val="0"/>
          <w:marRight w:val="0"/>
          <w:marTop w:val="0"/>
          <w:marBottom w:val="0"/>
          <w:divBdr>
            <w:top w:val="none" w:sz="0" w:space="0" w:color="auto"/>
            <w:left w:val="none" w:sz="0" w:space="0" w:color="auto"/>
            <w:bottom w:val="none" w:sz="0" w:space="0" w:color="auto"/>
            <w:right w:val="none" w:sz="0" w:space="0" w:color="auto"/>
          </w:divBdr>
        </w:div>
        <w:div w:id="1788546147">
          <w:marLeft w:val="0"/>
          <w:marRight w:val="0"/>
          <w:marTop w:val="0"/>
          <w:marBottom w:val="0"/>
          <w:divBdr>
            <w:top w:val="none" w:sz="0" w:space="0" w:color="auto"/>
            <w:left w:val="none" w:sz="0" w:space="0" w:color="auto"/>
            <w:bottom w:val="none" w:sz="0" w:space="0" w:color="auto"/>
            <w:right w:val="none" w:sz="0" w:space="0" w:color="auto"/>
          </w:divBdr>
        </w:div>
        <w:div w:id="1154879378">
          <w:marLeft w:val="0"/>
          <w:marRight w:val="0"/>
          <w:marTop w:val="0"/>
          <w:marBottom w:val="0"/>
          <w:divBdr>
            <w:top w:val="none" w:sz="0" w:space="0" w:color="auto"/>
            <w:left w:val="none" w:sz="0" w:space="0" w:color="auto"/>
            <w:bottom w:val="none" w:sz="0" w:space="0" w:color="auto"/>
            <w:right w:val="none" w:sz="0" w:space="0" w:color="auto"/>
          </w:divBdr>
        </w:div>
        <w:div w:id="1537156826">
          <w:marLeft w:val="0"/>
          <w:marRight w:val="0"/>
          <w:marTop w:val="0"/>
          <w:marBottom w:val="0"/>
          <w:divBdr>
            <w:top w:val="none" w:sz="0" w:space="0" w:color="auto"/>
            <w:left w:val="none" w:sz="0" w:space="0" w:color="auto"/>
            <w:bottom w:val="none" w:sz="0" w:space="0" w:color="auto"/>
            <w:right w:val="none" w:sz="0" w:space="0" w:color="auto"/>
          </w:divBdr>
        </w:div>
        <w:div w:id="99758803">
          <w:marLeft w:val="0"/>
          <w:marRight w:val="0"/>
          <w:marTop w:val="0"/>
          <w:marBottom w:val="0"/>
          <w:divBdr>
            <w:top w:val="none" w:sz="0" w:space="0" w:color="auto"/>
            <w:left w:val="none" w:sz="0" w:space="0" w:color="auto"/>
            <w:bottom w:val="none" w:sz="0" w:space="0" w:color="auto"/>
            <w:right w:val="none" w:sz="0" w:space="0" w:color="auto"/>
          </w:divBdr>
        </w:div>
        <w:div w:id="1417282541">
          <w:marLeft w:val="0"/>
          <w:marRight w:val="0"/>
          <w:marTop w:val="0"/>
          <w:marBottom w:val="0"/>
          <w:divBdr>
            <w:top w:val="none" w:sz="0" w:space="0" w:color="auto"/>
            <w:left w:val="none" w:sz="0" w:space="0" w:color="auto"/>
            <w:bottom w:val="none" w:sz="0" w:space="0" w:color="auto"/>
            <w:right w:val="none" w:sz="0" w:space="0" w:color="auto"/>
          </w:divBdr>
        </w:div>
        <w:div w:id="43093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cherche-qualitative.qc.ca/documents/files/revue/hors_serie/hors_serie_v13/RQ%20HS%2013%20Num%E2%80%9Aro%20complet.pdf" TargetMode="External"/><Relationship Id="rId12" Type="http://schemas.openxmlformats.org/officeDocument/2006/relationships/hyperlink" Target="http://www.afscet.asso.fr/resSystemica/Paris05/rix.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echerche-qualitative.qc.ca/documents/files/revue/edition_reguliere/numero30(1)/RQ_30(1)_Grosjean.pdf" TargetMode="External"/><Relationship Id="rId10" Type="http://schemas.openxmlformats.org/officeDocument/2006/relationships/hyperlink" Target="http://www.recherche-qualitative.qc.ca/documents/files/revue/edition_reguliere/numero28%282%29/morrissette%2828%29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0571-430A-9B44-A116-9B2091F5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2744</Words>
  <Characters>15095</Characters>
  <Application>Microsoft Macintosh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University of Ottawa</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Grosajean</dc:creator>
  <cp:lastModifiedBy>.</cp:lastModifiedBy>
  <cp:revision>5</cp:revision>
  <cp:lastPrinted>2016-03-13T17:10:00Z</cp:lastPrinted>
  <dcterms:created xsi:type="dcterms:W3CDTF">2016-09-02T18:42:00Z</dcterms:created>
  <dcterms:modified xsi:type="dcterms:W3CDTF">2017-01-18T12:56:00Z</dcterms:modified>
</cp:coreProperties>
</file>